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E0BD" w14:textId="2E3181D3" w:rsidR="0082482F" w:rsidRDefault="00587BE5" w:rsidP="002D51E4">
      <w:pPr>
        <w:pStyle w:val="Heading2"/>
      </w:pPr>
      <w:r>
        <w:rPr>
          <w:noProof/>
        </w:rPr>
        <w:drawing>
          <wp:anchor distT="0" distB="0" distL="114300" distR="114300" simplePos="0" relativeHeight="251658240" behindDoc="0" locked="0" layoutInCell="1" allowOverlap="1" wp14:anchorId="34DC6B95" wp14:editId="07180AA6">
            <wp:simplePos x="0" y="0"/>
            <wp:positionH relativeFrom="margin">
              <wp:posOffset>4203700</wp:posOffset>
            </wp:positionH>
            <wp:positionV relativeFrom="paragraph">
              <wp:posOffset>-18415</wp:posOffset>
            </wp:positionV>
            <wp:extent cx="1736725" cy="969010"/>
            <wp:effectExtent l="19050" t="1905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 Stru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6725" cy="969010"/>
                    </a:xfrm>
                    <a:prstGeom prst="rect">
                      <a:avLst/>
                    </a:prstGeom>
                    <a:ln>
                      <a:solidFill>
                        <a:schemeClr val="accent1">
                          <a:lumMod val="60000"/>
                          <a:lumOff val="40000"/>
                        </a:schemeClr>
                      </a:solidFill>
                    </a:ln>
                  </pic:spPr>
                </pic:pic>
              </a:graphicData>
            </a:graphic>
            <wp14:sizeRelH relativeFrom="margin">
              <wp14:pctWidth>0</wp14:pctWidth>
            </wp14:sizeRelH>
          </wp:anchor>
        </w:drawing>
      </w:r>
      <w:r w:rsidR="00BE708C">
        <w:t>Legal</w:t>
      </w:r>
      <w:r w:rsidR="00181391">
        <w:t xml:space="preserve"> </w:t>
      </w:r>
      <w:r w:rsidR="003A5E53">
        <w:t xml:space="preserve">Branch </w:t>
      </w:r>
      <w:r>
        <w:t>Substantive Areas</w:t>
      </w:r>
      <w:r w:rsidR="00192B16">
        <w:t xml:space="preserve"> (Code Sets)</w:t>
      </w:r>
    </w:p>
    <w:p w14:paraId="2C7898A4" w14:textId="77777777" w:rsidR="002D51E4" w:rsidRDefault="002D51E4" w:rsidP="009578ED">
      <w:pPr>
        <w:spacing w:after="0"/>
      </w:pPr>
    </w:p>
    <w:p w14:paraId="2984874C" w14:textId="77777777" w:rsidR="00896262" w:rsidRDefault="00587BE5" w:rsidP="009578ED">
      <w:pPr>
        <w:spacing w:after="0"/>
      </w:pPr>
      <w:r w:rsidRPr="00587BE5">
        <w:t>Substantive Areas</w:t>
      </w:r>
      <w:r w:rsidR="00192B16">
        <w:t xml:space="preserve"> represent the </w:t>
      </w:r>
      <w:r w:rsidR="00192B16" w:rsidRPr="003A5E53">
        <w:t>second</w:t>
      </w:r>
      <w:r w:rsidR="00192B16">
        <w:t xml:space="preserve"> highest organizational level within the ALA U</w:t>
      </w:r>
      <w:r w:rsidR="002F49AA">
        <w:t>P</w:t>
      </w:r>
      <w:r w:rsidR="00192B16">
        <w:t xml:space="preserve">BMS Codes and are designed to be easily and independently identifiable.  </w:t>
      </w:r>
    </w:p>
    <w:p w14:paraId="5C473F88" w14:textId="77777777" w:rsidR="00896262" w:rsidRDefault="00896262" w:rsidP="009578ED">
      <w:pPr>
        <w:spacing w:after="0"/>
      </w:pPr>
    </w:p>
    <w:p w14:paraId="667B35B7" w14:textId="543ACEC0" w:rsidR="00192B16" w:rsidRDefault="00192B16" w:rsidP="009578ED">
      <w:pPr>
        <w:spacing w:after="0"/>
      </w:pPr>
      <w:r>
        <w:t>Each</w:t>
      </w:r>
      <w:r w:rsidR="00C62FF4">
        <w:t xml:space="preserve"> </w:t>
      </w:r>
      <w:r w:rsidR="00587BE5" w:rsidRPr="00587BE5">
        <w:t>Substantive Area</w:t>
      </w:r>
      <w:r>
        <w:t xml:space="preserve"> represents a</w:t>
      </w:r>
      <w:r w:rsidR="007449C6">
        <w:t xml:space="preserve"> single</w:t>
      </w:r>
      <w:r>
        <w:t xml:space="preserve"> code set that contains a l</w:t>
      </w:r>
      <w:r w:rsidRPr="00192B16">
        <w:t>ogical</w:t>
      </w:r>
      <w:r>
        <w:t xml:space="preserve"> grouping</w:t>
      </w:r>
      <w:r w:rsidRPr="00192B16">
        <w:t xml:space="preserve"> of </w:t>
      </w:r>
      <w:r w:rsidR="00CC2EA8">
        <w:t>P</w:t>
      </w:r>
      <w:r w:rsidR="00587BE5">
        <w:t>rocesses</w:t>
      </w:r>
      <w:r>
        <w:t>.</w:t>
      </w:r>
      <w:r w:rsidR="007449C6">
        <w:t xml:space="preserve">  </w:t>
      </w:r>
      <w:r w:rsidR="00896262">
        <w:t xml:space="preserve">Below is a description of </w:t>
      </w:r>
      <w:r w:rsidR="009B1611">
        <w:t>each</w:t>
      </w:r>
      <w:r w:rsidR="00896262">
        <w:t xml:space="preserve"> </w:t>
      </w:r>
      <w:r w:rsidR="004663A0" w:rsidRPr="004663A0">
        <w:t>Substantive Area</w:t>
      </w:r>
      <w:r w:rsidR="00896262">
        <w:t xml:space="preserve"> followed by a summary of the </w:t>
      </w:r>
      <w:r w:rsidR="004663A0">
        <w:t>Processes</w:t>
      </w:r>
      <w:r w:rsidR="00896262">
        <w:t xml:space="preserve"> </w:t>
      </w:r>
      <w:r w:rsidR="00C62FF4">
        <w:t>each</w:t>
      </w:r>
      <w:r w:rsidR="00896262">
        <w:t xml:space="preserve"> contain</w:t>
      </w:r>
      <w:r w:rsidR="00C62FF4">
        <w:t>s</w:t>
      </w:r>
      <w:r w:rsidR="00896262">
        <w:t>.</w:t>
      </w:r>
    </w:p>
    <w:p w14:paraId="510DDABE" w14:textId="77777777" w:rsidR="00CC2EA8" w:rsidRDefault="00CC2EA8" w:rsidP="009578ED">
      <w:pPr>
        <w:spacing w:after="0"/>
      </w:pPr>
    </w:p>
    <w:p w14:paraId="6C70420B" w14:textId="23597C52" w:rsidR="009578ED" w:rsidRPr="002447F0" w:rsidRDefault="009578ED" w:rsidP="00193A68">
      <w:pPr>
        <w:pStyle w:val="Heading2"/>
      </w:pPr>
      <w:r w:rsidRPr="00D25B70">
        <w:t>Litigation</w:t>
      </w:r>
      <w:r w:rsidR="00F16A55" w:rsidRPr="00D25B70">
        <w:t xml:space="preserve"> </w:t>
      </w:r>
      <w:r w:rsidR="00DD1819" w:rsidRPr="00D25B70">
        <w:t>(</w:t>
      </w:r>
      <w:r w:rsidR="00D61DF3" w:rsidRPr="00D25B70">
        <w:t>LT</w:t>
      </w:r>
      <w:r w:rsidR="00DD1819" w:rsidRPr="00D25B70">
        <w:t>)</w:t>
      </w:r>
      <w:r w:rsidR="00CC2EA8">
        <w:t xml:space="preserve"> Classification</w:t>
      </w:r>
    </w:p>
    <w:p w14:paraId="29A29D0E" w14:textId="77777777" w:rsidR="002447F0" w:rsidRDefault="002447F0" w:rsidP="00CF5F7B">
      <w:pPr>
        <w:spacing w:after="0"/>
      </w:pPr>
    </w:p>
    <w:p w14:paraId="2B632F69" w14:textId="0707D6BC" w:rsidR="002447F0" w:rsidRPr="00193A68" w:rsidRDefault="00D61DF3" w:rsidP="002447F0">
      <w:pPr>
        <w:spacing w:after="0"/>
        <w:rPr>
          <w:b/>
        </w:rPr>
      </w:pPr>
      <w:r w:rsidRPr="00193A68">
        <w:rPr>
          <w:b/>
        </w:rPr>
        <w:t>LT</w:t>
      </w:r>
      <w:r w:rsidR="002447F0" w:rsidRPr="00193A68">
        <w:rPr>
          <w:b/>
        </w:rPr>
        <w:t>10</w:t>
      </w:r>
      <w:r w:rsidR="002447F0" w:rsidRPr="00193A68">
        <w:rPr>
          <w:b/>
        </w:rPr>
        <w:tab/>
        <w:t>Case Assessment, Development and Administration</w:t>
      </w:r>
    </w:p>
    <w:p w14:paraId="52C58EDC" w14:textId="3BD1DF05" w:rsidR="00193A68" w:rsidRDefault="00193A68" w:rsidP="002447F0">
      <w:pPr>
        <w:spacing w:after="0"/>
      </w:pPr>
    </w:p>
    <w:p w14:paraId="7D65A6EB" w14:textId="7BA68CF1" w:rsidR="00CC2EA8" w:rsidRDefault="00CC2EA8" w:rsidP="002447F0">
      <w:pPr>
        <w:spacing w:after="0"/>
      </w:pPr>
      <w:r w:rsidRPr="00CC2EA8">
        <w:t>Understanding the facts of matter, developing strategy, working with experts or consultants, organizing file materials, managing budgets, and participating in settlement activities.</w:t>
      </w:r>
    </w:p>
    <w:p w14:paraId="3F7A0704" w14:textId="77777777" w:rsidR="00CC2EA8" w:rsidRDefault="00CC2EA8" w:rsidP="002447F0">
      <w:pPr>
        <w:spacing w:after="0"/>
      </w:pPr>
    </w:p>
    <w:p w14:paraId="33C230AB" w14:textId="476BFBE5" w:rsidR="00CC2EA8" w:rsidRDefault="00CC2EA8" w:rsidP="00CC2EA8">
      <w:pPr>
        <w:spacing w:after="0"/>
        <w:ind w:firstLine="720"/>
      </w:pPr>
      <w:r>
        <w:t>Processes within this Substantive Area:</w:t>
      </w:r>
    </w:p>
    <w:p w14:paraId="14AB590F" w14:textId="0C845843" w:rsidR="00CC2EA8" w:rsidRDefault="00CC2EA8" w:rsidP="00CC2EA8">
      <w:pPr>
        <w:spacing w:after="0"/>
        <w:ind w:firstLine="720"/>
      </w:pPr>
    </w:p>
    <w:p w14:paraId="01E10514" w14:textId="1D99FDD6" w:rsidR="00CC2EA8" w:rsidRDefault="00CC2EA8" w:rsidP="00CC2EA8">
      <w:pPr>
        <w:spacing w:after="0"/>
        <w:ind w:firstLine="720"/>
      </w:pPr>
      <w:r>
        <w:t>LT10.10</w:t>
      </w:r>
      <w:r>
        <w:tab/>
      </w:r>
      <w:r>
        <w:tab/>
        <w:t>Fact Investigation/Development</w:t>
      </w:r>
      <w:r>
        <w:tab/>
      </w:r>
    </w:p>
    <w:p w14:paraId="308C85FE" w14:textId="37ABB629" w:rsidR="00CC2EA8" w:rsidRDefault="00CC2EA8" w:rsidP="00CC2EA8">
      <w:pPr>
        <w:spacing w:after="0"/>
        <w:ind w:firstLine="720"/>
      </w:pPr>
      <w:r>
        <w:t>LT10.15</w:t>
      </w:r>
      <w:r>
        <w:tab/>
      </w:r>
      <w:r>
        <w:tab/>
        <w:t>Property and Exemplars</w:t>
      </w:r>
      <w:r>
        <w:tab/>
      </w:r>
    </w:p>
    <w:p w14:paraId="19FD1DD2" w14:textId="51781E4E" w:rsidR="00CC2EA8" w:rsidRDefault="00CC2EA8" w:rsidP="00CC2EA8">
      <w:pPr>
        <w:spacing w:after="0"/>
        <w:ind w:firstLine="720"/>
      </w:pPr>
      <w:r>
        <w:t>LT10.20</w:t>
      </w:r>
      <w:r>
        <w:tab/>
      </w:r>
      <w:r>
        <w:tab/>
        <w:t>Analysis/Strategy</w:t>
      </w:r>
      <w:r>
        <w:tab/>
      </w:r>
    </w:p>
    <w:p w14:paraId="1E6DC2C7" w14:textId="082F8742" w:rsidR="00CC2EA8" w:rsidRDefault="00CC2EA8" w:rsidP="00CC2EA8">
      <w:pPr>
        <w:spacing w:after="0"/>
        <w:ind w:firstLine="720"/>
      </w:pPr>
      <w:r>
        <w:t>LT10.25</w:t>
      </w:r>
      <w:r>
        <w:tab/>
      </w:r>
      <w:r>
        <w:tab/>
        <w:t>Experts/Consultants</w:t>
      </w:r>
      <w:r>
        <w:tab/>
      </w:r>
    </w:p>
    <w:p w14:paraId="73D61CB0" w14:textId="22649830" w:rsidR="00CC2EA8" w:rsidRDefault="00CC2EA8" w:rsidP="00CC2EA8">
      <w:pPr>
        <w:spacing w:after="0"/>
        <w:ind w:firstLine="720"/>
      </w:pPr>
      <w:r>
        <w:t>LT10.30</w:t>
      </w:r>
      <w:r>
        <w:tab/>
      </w:r>
      <w:r>
        <w:tab/>
        <w:t>Document/File Management</w:t>
      </w:r>
      <w:r>
        <w:tab/>
      </w:r>
    </w:p>
    <w:p w14:paraId="78178851" w14:textId="082F3F89" w:rsidR="00CC2EA8" w:rsidRDefault="00CC2EA8" w:rsidP="00CC2EA8">
      <w:pPr>
        <w:spacing w:after="0"/>
        <w:ind w:firstLine="720"/>
      </w:pPr>
      <w:r>
        <w:t>LT10.35</w:t>
      </w:r>
      <w:r>
        <w:tab/>
      </w:r>
      <w:r>
        <w:tab/>
        <w:t>Budgeting</w:t>
      </w:r>
      <w:r>
        <w:tab/>
      </w:r>
    </w:p>
    <w:p w14:paraId="4C3AC493" w14:textId="17A512EF" w:rsidR="00CC2EA8" w:rsidRDefault="00CC2EA8" w:rsidP="00CC2EA8">
      <w:pPr>
        <w:spacing w:after="0"/>
        <w:ind w:firstLine="720"/>
      </w:pPr>
      <w:r>
        <w:t>LT10.40</w:t>
      </w:r>
      <w:r>
        <w:tab/>
      </w:r>
      <w:r>
        <w:tab/>
        <w:t>Settlement/Non-Binding ADR</w:t>
      </w:r>
    </w:p>
    <w:p w14:paraId="14764B19" w14:textId="77777777" w:rsidR="00193A68" w:rsidRDefault="00193A68" w:rsidP="002447F0">
      <w:pPr>
        <w:spacing w:after="0"/>
      </w:pPr>
    </w:p>
    <w:p w14:paraId="171E9B0D" w14:textId="77777777" w:rsidR="002447F0" w:rsidRPr="00193A68" w:rsidRDefault="00D61DF3" w:rsidP="002447F0">
      <w:pPr>
        <w:spacing w:after="0"/>
        <w:rPr>
          <w:b/>
        </w:rPr>
      </w:pPr>
      <w:r w:rsidRPr="00193A68">
        <w:rPr>
          <w:b/>
        </w:rPr>
        <w:t>LT</w:t>
      </w:r>
      <w:r w:rsidR="002447F0" w:rsidRPr="00193A68">
        <w:rPr>
          <w:b/>
        </w:rPr>
        <w:t>15</w:t>
      </w:r>
      <w:r w:rsidR="002447F0" w:rsidRPr="00193A68">
        <w:rPr>
          <w:b/>
        </w:rPr>
        <w:tab/>
        <w:t>Pre-Trial Pleadings and Motions</w:t>
      </w:r>
    </w:p>
    <w:p w14:paraId="0E8B8DFF" w14:textId="77777777" w:rsidR="00193A68" w:rsidRDefault="00193A68" w:rsidP="002447F0">
      <w:pPr>
        <w:spacing w:after="0"/>
      </w:pPr>
    </w:p>
    <w:p w14:paraId="32F3AA51" w14:textId="187769A4" w:rsidR="00193A68" w:rsidRDefault="00CC2EA8" w:rsidP="002447F0">
      <w:pPr>
        <w:spacing w:after="0"/>
      </w:pPr>
      <w:r w:rsidRPr="00CC2EA8">
        <w:t>All pleadings and pretrial motions and procedures other than discovery.</w:t>
      </w:r>
    </w:p>
    <w:p w14:paraId="381C88C1" w14:textId="22645E74" w:rsidR="00CC2EA8" w:rsidRDefault="00CC2EA8" w:rsidP="002447F0">
      <w:pPr>
        <w:spacing w:after="0"/>
      </w:pPr>
    </w:p>
    <w:p w14:paraId="2DB670C5" w14:textId="3F6D2D4D" w:rsidR="00CC2EA8" w:rsidRDefault="00CC2EA8" w:rsidP="00CC2EA8">
      <w:pPr>
        <w:spacing w:after="0"/>
        <w:ind w:firstLine="720"/>
      </w:pPr>
      <w:r>
        <w:t>Processes within this Substantive Area:</w:t>
      </w:r>
    </w:p>
    <w:p w14:paraId="5A6FBF22" w14:textId="77777777" w:rsidR="00CC2EA8" w:rsidRDefault="00CC2EA8" w:rsidP="00CC2EA8">
      <w:pPr>
        <w:spacing w:after="0"/>
        <w:ind w:firstLine="720"/>
      </w:pPr>
    </w:p>
    <w:p w14:paraId="7A98BD4B" w14:textId="0C04653B" w:rsidR="00CC2EA8" w:rsidRDefault="00CC2EA8" w:rsidP="00CC2EA8">
      <w:pPr>
        <w:spacing w:after="0"/>
        <w:ind w:left="720"/>
      </w:pPr>
      <w:r>
        <w:t>LT15.10</w:t>
      </w:r>
      <w:r>
        <w:tab/>
      </w:r>
      <w:r>
        <w:tab/>
        <w:t>Pleadings</w:t>
      </w:r>
      <w:r>
        <w:tab/>
      </w:r>
    </w:p>
    <w:p w14:paraId="50A2E65F" w14:textId="1FAC2ECD" w:rsidR="00CC2EA8" w:rsidRDefault="00CC2EA8" w:rsidP="00CC2EA8">
      <w:pPr>
        <w:spacing w:after="0"/>
        <w:ind w:left="720"/>
      </w:pPr>
      <w:r>
        <w:t>LT15.15</w:t>
      </w:r>
      <w:r>
        <w:tab/>
      </w:r>
      <w:r>
        <w:tab/>
        <w:t>Preliminary Injunctions/Provisional Remedies</w:t>
      </w:r>
      <w:r>
        <w:tab/>
      </w:r>
    </w:p>
    <w:p w14:paraId="146CBBBB" w14:textId="2B8C21F3" w:rsidR="00CC2EA8" w:rsidRDefault="00CC2EA8" w:rsidP="00CC2EA8">
      <w:pPr>
        <w:spacing w:after="0"/>
        <w:ind w:left="720"/>
      </w:pPr>
      <w:r>
        <w:t>LT15.20</w:t>
      </w:r>
      <w:r>
        <w:tab/>
      </w:r>
      <w:r>
        <w:tab/>
        <w:t>Court Mandated Conferences</w:t>
      </w:r>
      <w:r>
        <w:tab/>
      </w:r>
    </w:p>
    <w:p w14:paraId="2A6ABA05" w14:textId="39FF38F3" w:rsidR="00CC2EA8" w:rsidRDefault="00CC2EA8" w:rsidP="00CC2EA8">
      <w:pPr>
        <w:spacing w:after="0"/>
        <w:ind w:left="720"/>
      </w:pPr>
      <w:r>
        <w:t>LT15.25</w:t>
      </w:r>
      <w:r>
        <w:tab/>
      </w:r>
      <w:r>
        <w:tab/>
        <w:t>Dispositive Motions</w:t>
      </w:r>
      <w:r>
        <w:tab/>
      </w:r>
    </w:p>
    <w:p w14:paraId="5B6F176C" w14:textId="0F389BAC" w:rsidR="00CC2EA8" w:rsidRDefault="00CC2EA8" w:rsidP="00CC2EA8">
      <w:pPr>
        <w:spacing w:after="0"/>
        <w:ind w:left="720"/>
      </w:pPr>
      <w:r>
        <w:t>LT15.30</w:t>
      </w:r>
      <w:r>
        <w:tab/>
      </w:r>
      <w:r>
        <w:tab/>
        <w:t>Other Written Motions/Submissions</w:t>
      </w:r>
      <w:r>
        <w:tab/>
      </w:r>
    </w:p>
    <w:p w14:paraId="7F885F21" w14:textId="09B8BD5A" w:rsidR="00CC2EA8" w:rsidRDefault="00CC2EA8" w:rsidP="00CC2EA8">
      <w:pPr>
        <w:spacing w:after="0"/>
        <w:ind w:left="720"/>
      </w:pPr>
      <w:r>
        <w:t>LT15.35</w:t>
      </w:r>
      <w:r>
        <w:tab/>
      </w:r>
      <w:r>
        <w:tab/>
        <w:t>Class Action Certification and Notice</w:t>
      </w:r>
      <w:r>
        <w:tab/>
      </w:r>
    </w:p>
    <w:p w14:paraId="3FB625FE" w14:textId="115F1891" w:rsidR="00CC2EA8" w:rsidRDefault="00CC2EA8" w:rsidP="002447F0">
      <w:pPr>
        <w:spacing w:after="0"/>
      </w:pPr>
    </w:p>
    <w:p w14:paraId="083E258E" w14:textId="533378E0" w:rsidR="00754C3F" w:rsidRDefault="00754C3F" w:rsidP="002447F0">
      <w:pPr>
        <w:spacing w:after="0"/>
      </w:pPr>
    </w:p>
    <w:p w14:paraId="78B0FD5E" w14:textId="38F4F0BE" w:rsidR="00754C3F" w:rsidRDefault="00754C3F" w:rsidP="002447F0">
      <w:pPr>
        <w:spacing w:after="0"/>
      </w:pPr>
    </w:p>
    <w:p w14:paraId="27C46A96" w14:textId="77777777" w:rsidR="00754C3F" w:rsidRDefault="00754C3F" w:rsidP="002447F0">
      <w:pPr>
        <w:spacing w:after="0"/>
      </w:pPr>
    </w:p>
    <w:p w14:paraId="0C2EF547" w14:textId="1AD33061" w:rsidR="002447F0" w:rsidRPr="00193A68" w:rsidRDefault="00D61DF3" w:rsidP="002447F0">
      <w:pPr>
        <w:spacing w:after="0"/>
        <w:rPr>
          <w:b/>
        </w:rPr>
      </w:pPr>
      <w:r w:rsidRPr="00193A68">
        <w:rPr>
          <w:b/>
        </w:rPr>
        <w:lastRenderedPageBreak/>
        <w:t>LT</w:t>
      </w:r>
      <w:r w:rsidR="002447F0" w:rsidRPr="00193A68">
        <w:rPr>
          <w:b/>
        </w:rPr>
        <w:t>20</w:t>
      </w:r>
      <w:r w:rsidR="002447F0" w:rsidRPr="00193A68">
        <w:rPr>
          <w:b/>
        </w:rPr>
        <w:tab/>
        <w:t>Discovery</w:t>
      </w:r>
    </w:p>
    <w:p w14:paraId="05A0C143" w14:textId="0F44CB16" w:rsidR="00193A68" w:rsidRDefault="00193A68" w:rsidP="002447F0">
      <w:pPr>
        <w:spacing w:after="0"/>
      </w:pPr>
    </w:p>
    <w:p w14:paraId="5D2FD6F8" w14:textId="65116170" w:rsidR="00CC2EA8" w:rsidRDefault="00CC2EA8" w:rsidP="002447F0">
      <w:pPr>
        <w:spacing w:after="0"/>
      </w:pPr>
      <w:r w:rsidRPr="00CC2EA8">
        <w:t>A category of procedural devices employed by a party to a civil or criminal action, prior to trial, to require the adverse party to disclose information that is essential for the preparation of the requesting party's case and that the other party alone knows or possesses.</w:t>
      </w:r>
    </w:p>
    <w:p w14:paraId="66D403B7" w14:textId="6E9F713F" w:rsidR="00CC2EA8" w:rsidRDefault="00CC2EA8" w:rsidP="002447F0">
      <w:pPr>
        <w:spacing w:after="0"/>
      </w:pPr>
    </w:p>
    <w:p w14:paraId="37B180EC" w14:textId="77777777" w:rsidR="00CC2EA8" w:rsidRDefault="00CC2EA8" w:rsidP="00CC2EA8">
      <w:pPr>
        <w:spacing w:after="0"/>
        <w:ind w:firstLine="720"/>
      </w:pPr>
      <w:r>
        <w:t>Processes within this Substantive Area:</w:t>
      </w:r>
    </w:p>
    <w:p w14:paraId="75C8820F" w14:textId="2832632D" w:rsidR="00CC2EA8" w:rsidRDefault="00CC2EA8" w:rsidP="002447F0">
      <w:pPr>
        <w:spacing w:after="0"/>
      </w:pPr>
    </w:p>
    <w:p w14:paraId="015ABF64" w14:textId="5E1C94F1" w:rsidR="00CC2EA8" w:rsidRDefault="00CC2EA8" w:rsidP="00CC2EA8">
      <w:pPr>
        <w:spacing w:after="0"/>
        <w:ind w:left="720"/>
      </w:pPr>
      <w:r>
        <w:t>LT20.10</w:t>
      </w:r>
      <w:r>
        <w:tab/>
      </w:r>
      <w:r>
        <w:tab/>
        <w:t>Written Discovery /Interrogatories</w:t>
      </w:r>
      <w:r>
        <w:tab/>
      </w:r>
    </w:p>
    <w:p w14:paraId="116D22B1" w14:textId="098AB733" w:rsidR="00CC2EA8" w:rsidRDefault="00CC2EA8" w:rsidP="00CC2EA8">
      <w:pPr>
        <w:spacing w:after="0"/>
        <w:ind w:left="720"/>
      </w:pPr>
      <w:r>
        <w:t>LT20.15</w:t>
      </w:r>
      <w:r>
        <w:tab/>
      </w:r>
      <w:r>
        <w:tab/>
        <w:t>Document Production</w:t>
      </w:r>
      <w:r>
        <w:tab/>
      </w:r>
    </w:p>
    <w:p w14:paraId="22D89F18" w14:textId="29A2C43E" w:rsidR="00CC2EA8" w:rsidRDefault="00CC2EA8" w:rsidP="00CC2EA8">
      <w:pPr>
        <w:spacing w:after="0"/>
        <w:ind w:left="720"/>
      </w:pPr>
      <w:r>
        <w:t>LT20.20</w:t>
      </w:r>
      <w:r>
        <w:tab/>
      </w:r>
      <w:r>
        <w:tab/>
        <w:t>Depositions</w:t>
      </w:r>
      <w:r>
        <w:tab/>
      </w:r>
    </w:p>
    <w:p w14:paraId="6B5C22F0" w14:textId="644F5883" w:rsidR="00CC2EA8" w:rsidRDefault="00CC2EA8" w:rsidP="00CC2EA8">
      <w:pPr>
        <w:spacing w:after="0"/>
        <w:ind w:left="720"/>
      </w:pPr>
      <w:r>
        <w:t>LT20.25</w:t>
      </w:r>
      <w:r>
        <w:tab/>
      </w:r>
      <w:r>
        <w:tab/>
        <w:t>Expert Discovery</w:t>
      </w:r>
      <w:r>
        <w:tab/>
      </w:r>
    </w:p>
    <w:p w14:paraId="48B530C2" w14:textId="53037933" w:rsidR="00CC2EA8" w:rsidRDefault="00CC2EA8" w:rsidP="00CC2EA8">
      <w:pPr>
        <w:spacing w:after="0"/>
        <w:ind w:left="720"/>
      </w:pPr>
      <w:r>
        <w:t>LT20.30</w:t>
      </w:r>
      <w:r>
        <w:tab/>
      </w:r>
      <w:r>
        <w:tab/>
        <w:t>Discovery Motions</w:t>
      </w:r>
      <w:r>
        <w:tab/>
      </w:r>
    </w:p>
    <w:p w14:paraId="30137437" w14:textId="474D6AAD" w:rsidR="00CC2EA8" w:rsidRDefault="00CC2EA8" w:rsidP="00CC2EA8">
      <w:pPr>
        <w:spacing w:after="0"/>
        <w:ind w:left="720"/>
      </w:pPr>
      <w:r>
        <w:t>LT20.35</w:t>
      </w:r>
      <w:r>
        <w:tab/>
      </w:r>
      <w:r>
        <w:tab/>
        <w:t>Discovery On-Site Inspections</w:t>
      </w:r>
      <w:r>
        <w:tab/>
      </w:r>
    </w:p>
    <w:p w14:paraId="6862B5ED" w14:textId="77777777" w:rsidR="00193A68" w:rsidRDefault="00193A68" w:rsidP="002447F0">
      <w:pPr>
        <w:spacing w:after="0"/>
      </w:pPr>
    </w:p>
    <w:p w14:paraId="00845713" w14:textId="0322C816" w:rsidR="002447F0" w:rsidRPr="00193A68" w:rsidRDefault="00D61DF3" w:rsidP="002447F0">
      <w:pPr>
        <w:spacing w:after="0"/>
        <w:rPr>
          <w:b/>
        </w:rPr>
      </w:pPr>
      <w:r w:rsidRPr="00193A68">
        <w:rPr>
          <w:b/>
        </w:rPr>
        <w:t>LT</w:t>
      </w:r>
      <w:r w:rsidR="002447F0" w:rsidRPr="00193A68">
        <w:rPr>
          <w:b/>
        </w:rPr>
        <w:t>25</w:t>
      </w:r>
      <w:r w:rsidR="002447F0" w:rsidRPr="00193A68">
        <w:rPr>
          <w:b/>
        </w:rPr>
        <w:tab/>
      </w:r>
      <w:r w:rsidR="007908D8" w:rsidRPr="00193A68">
        <w:rPr>
          <w:b/>
          <w:i/>
        </w:rPr>
        <w:t>e</w:t>
      </w:r>
      <w:r w:rsidR="007908D8" w:rsidRPr="00193A68">
        <w:rPr>
          <w:b/>
        </w:rPr>
        <w:t>Discovery</w:t>
      </w:r>
    </w:p>
    <w:p w14:paraId="4EBB1E1B" w14:textId="77777777" w:rsidR="00193A68" w:rsidRDefault="00193A68" w:rsidP="002447F0">
      <w:pPr>
        <w:spacing w:after="0"/>
      </w:pPr>
    </w:p>
    <w:p w14:paraId="4AD19B71" w14:textId="56CC66A2" w:rsidR="00193A68" w:rsidRDefault="00CC2EA8" w:rsidP="002447F0">
      <w:pPr>
        <w:spacing w:after="0"/>
      </w:pPr>
      <w:r w:rsidRPr="00CC2EA8">
        <w:t xml:space="preserve">Discovery in litigation or government investigations which deals with the exchange of information in electronic format (often referred to as electronically stored information or ESI). This data is subject to local rules and agreed-upon </w:t>
      </w:r>
      <w:r w:rsidR="00D02747" w:rsidRPr="00CC2EA8">
        <w:t>processes and</w:t>
      </w:r>
      <w:r w:rsidRPr="00CC2EA8">
        <w:t xml:space="preserve"> are often reviewed for privilege and relevance before being turned over to opposing counsel.</w:t>
      </w:r>
    </w:p>
    <w:p w14:paraId="710A8C5C" w14:textId="3CB794EB" w:rsidR="00CC2EA8" w:rsidRDefault="00CC2EA8" w:rsidP="002447F0">
      <w:pPr>
        <w:spacing w:after="0"/>
      </w:pPr>
    </w:p>
    <w:p w14:paraId="79D2B8DE" w14:textId="77777777" w:rsidR="00D02747" w:rsidRDefault="00D02747" w:rsidP="00D02747">
      <w:pPr>
        <w:spacing w:after="0"/>
        <w:ind w:firstLine="720"/>
      </w:pPr>
      <w:r>
        <w:t>Processes within this Substantive Area:</w:t>
      </w:r>
    </w:p>
    <w:p w14:paraId="69D8C792" w14:textId="3C6D21D4" w:rsidR="00CC2EA8" w:rsidRDefault="00CC2EA8" w:rsidP="002447F0">
      <w:pPr>
        <w:spacing w:after="0"/>
      </w:pPr>
    </w:p>
    <w:p w14:paraId="1A070ACB" w14:textId="08756BDA" w:rsidR="00D02747" w:rsidRDefault="00D02747" w:rsidP="00D02747">
      <w:pPr>
        <w:spacing w:after="0"/>
        <w:ind w:left="720"/>
      </w:pPr>
      <w:r>
        <w:t>LT25.10</w:t>
      </w:r>
      <w:r>
        <w:tab/>
      </w:r>
      <w:r>
        <w:tab/>
        <w:t>Identification</w:t>
      </w:r>
      <w:r>
        <w:tab/>
      </w:r>
    </w:p>
    <w:p w14:paraId="1B35CFD6" w14:textId="1BB74637" w:rsidR="00D02747" w:rsidRDefault="00D02747" w:rsidP="00D02747">
      <w:pPr>
        <w:spacing w:after="0"/>
        <w:ind w:left="720"/>
      </w:pPr>
      <w:r>
        <w:t>LT25.15</w:t>
      </w:r>
      <w:r>
        <w:tab/>
      </w:r>
      <w:r>
        <w:tab/>
        <w:t>Preservation</w:t>
      </w:r>
      <w:r>
        <w:tab/>
      </w:r>
    </w:p>
    <w:p w14:paraId="7A730028" w14:textId="610D7269" w:rsidR="00D02747" w:rsidRDefault="00D02747" w:rsidP="00D02747">
      <w:pPr>
        <w:spacing w:after="0"/>
        <w:ind w:left="720"/>
      </w:pPr>
      <w:r>
        <w:t>LT25.20</w:t>
      </w:r>
      <w:r>
        <w:tab/>
      </w:r>
      <w:r>
        <w:tab/>
        <w:t>Collection</w:t>
      </w:r>
      <w:r>
        <w:tab/>
      </w:r>
    </w:p>
    <w:p w14:paraId="28DA004F" w14:textId="5BEB1C74" w:rsidR="00D02747" w:rsidRDefault="00D02747" w:rsidP="00D02747">
      <w:pPr>
        <w:spacing w:after="0"/>
        <w:ind w:left="720"/>
      </w:pPr>
      <w:r>
        <w:t>LT25.25</w:t>
      </w:r>
      <w:r>
        <w:tab/>
      </w:r>
      <w:r>
        <w:tab/>
        <w:t>Processing</w:t>
      </w:r>
      <w:r>
        <w:tab/>
      </w:r>
    </w:p>
    <w:p w14:paraId="4E4AA141" w14:textId="65AF8713" w:rsidR="00D02747" w:rsidRDefault="00D02747" w:rsidP="00D02747">
      <w:pPr>
        <w:spacing w:after="0"/>
        <w:ind w:left="720"/>
      </w:pPr>
      <w:r>
        <w:t>LT25.30</w:t>
      </w:r>
      <w:r>
        <w:tab/>
      </w:r>
      <w:r>
        <w:tab/>
        <w:t>Review</w:t>
      </w:r>
      <w:r>
        <w:tab/>
      </w:r>
    </w:p>
    <w:p w14:paraId="20190A30" w14:textId="19DDC430" w:rsidR="00D02747" w:rsidRDefault="00D02747" w:rsidP="00D02747">
      <w:pPr>
        <w:spacing w:after="0"/>
        <w:ind w:left="720"/>
      </w:pPr>
      <w:r>
        <w:t>LT25.35</w:t>
      </w:r>
      <w:r>
        <w:tab/>
      </w:r>
      <w:r>
        <w:tab/>
        <w:t>Analysis</w:t>
      </w:r>
      <w:r>
        <w:tab/>
      </w:r>
    </w:p>
    <w:p w14:paraId="7BA8A987" w14:textId="6BBC2892" w:rsidR="00D02747" w:rsidRDefault="00D02747" w:rsidP="00D02747">
      <w:pPr>
        <w:spacing w:after="0"/>
        <w:ind w:left="720"/>
      </w:pPr>
      <w:r>
        <w:t>LT25.40</w:t>
      </w:r>
      <w:r>
        <w:tab/>
      </w:r>
      <w:r>
        <w:tab/>
        <w:t>Production</w:t>
      </w:r>
      <w:r>
        <w:tab/>
      </w:r>
    </w:p>
    <w:p w14:paraId="107C94EF" w14:textId="2C6D5FA7" w:rsidR="00D02747" w:rsidRDefault="00D02747" w:rsidP="00D02747">
      <w:pPr>
        <w:spacing w:after="0"/>
        <w:ind w:left="720"/>
      </w:pPr>
      <w:r>
        <w:t>LT25.45</w:t>
      </w:r>
      <w:r>
        <w:tab/>
      </w:r>
      <w:r>
        <w:tab/>
        <w:t>Presentation</w:t>
      </w:r>
      <w:r>
        <w:tab/>
      </w:r>
    </w:p>
    <w:p w14:paraId="41B78A2C" w14:textId="7AFB51D2" w:rsidR="00CC2EA8" w:rsidRDefault="00D02747" w:rsidP="00D02747">
      <w:pPr>
        <w:spacing w:after="0"/>
        <w:ind w:left="720"/>
      </w:pPr>
      <w:r>
        <w:t>LT25.50</w:t>
      </w:r>
      <w:r>
        <w:tab/>
      </w:r>
      <w:r>
        <w:tab/>
        <w:t>EDRM Project Management</w:t>
      </w:r>
      <w:r>
        <w:tab/>
      </w:r>
    </w:p>
    <w:p w14:paraId="6389FCA0" w14:textId="77777777" w:rsidR="00CC2EA8" w:rsidRDefault="00CC2EA8" w:rsidP="002447F0">
      <w:pPr>
        <w:spacing w:after="0"/>
      </w:pPr>
    </w:p>
    <w:p w14:paraId="700D22CE" w14:textId="7B7ECED4" w:rsidR="002447F0" w:rsidRPr="00193A68" w:rsidRDefault="00D61DF3" w:rsidP="002447F0">
      <w:pPr>
        <w:spacing w:after="0"/>
        <w:rPr>
          <w:b/>
        </w:rPr>
      </w:pPr>
      <w:r w:rsidRPr="00193A68">
        <w:rPr>
          <w:b/>
        </w:rPr>
        <w:t>LT</w:t>
      </w:r>
      <w:r w:rsidR="002447F0" w:rsidRPr="00193A68">
        <w:rPr>
          <w:b/>
        </w:rPr>
        <w:t>30</w:t>
      </w:r>
      <w:r w:rsidR="002447F0" w:rsidRPr="00193A68">
        <w:rPr>
          <w:b/>
        </w:rPr>
        <w:tab/>
      </w:r>
      <w:r w:rsidR="007908D8" w:rsidRPr="00193A68">
        <w:rPr>
          <w:b/>
        </w:rPr>
        <w:t>Trial Preparation and Trial</w:t>
      </w:r>
    </w:p>
    <w:p w14:paraId="798124B4" w14:textId="167EE26C" w:rsidR="00193A68" w:rsidRDefault="00193A68" w:rsidP="002447F0">
      <w:pPr>
        <w:spacing w:after="0"/>
      </w:pPr>
    </w:p>
    <w:p w14:paraId="1CC109E6" w14:textId="03D91ABD" w:rsidR="00D02747" w:rsidRDefault="00D02747" w:rsidP="002447F0">
      <w:pPr>
        <w:spacing w:after="0"/>
      </w:pPr>
      <w:r w:rsidRPr="00D02747">
        <w:t>Preparing for or participation in a judicial examination and determination of facts and legal issues arising between parties to a civil or criminal action.</w:t>
      </w:r>
    </w:p>
    <w:p w14:paraId="4E202287" w14:textId="436229F0" w:rsidR="00D02747" w:rsidRDefault="00D02747" w:rsidP="002447F0">
      <w:pPr>
        <w:spacing w:after="0"/>
      </w:pPr>
    </w:p>
    <w:p w14:paraId="33BF29DA" w14:textId="77777777" w:rsidR="00D02747" w:rsidRDefault="00D02747" w:rsidP="00D02747">
      <w:pPr>
        <w:spacing w:after="0"/>
        <w:ind w:firstLine="720"/>
      </w:pPr>
      <w:r>
        <w:t>Processes within this Substantive Area:</w:t>
      </w:r>
    </w:p>
    <w:p w14:paraId="27EFC0AB" w14:textId="3539D3DC" w:rsidR="00D02747" w:rsidRDefault="00D02747" w:rsidP="002447F0">
      <w:pPr>
        <w:spacing w:after="0"/>
      </w:pPr>
    </w:p>
    <w:p w14:paraId="068170D3" w14:textId="77777777" w:rsidR="00754C3F" w:rsidRDefault="00754C3F" w:rsidP="002447F0">
      <w:pPr>
        <w:spacing w:after="0"/>
      </w:pPr>
    </w:p>
    <w:p w14:paraId="1163828C" w14:textId="31CD1E84" w:rsidR="00D02747" w:rsidRDefault="00D02747" w:rsidP="00D02747">
      <w:pPr>
        <w:spacing w:after="0"/>
        <w:ind w:left="720"/>
      </w:pPr>
      <w:r>
        <w:lastRenderedPageBreak/>
        <w:t>LT30.10</w:t>
      </w:r>
      <w:r>
        <w:tab/>
      </w:r>
      <w:r>
        <w:tab/>
        <w:t>Fact Witnesses</w:t>
      </w:r>
      <w:r>
        <w:tab/>
      </w:r>
    </w:p>
    <w:p w14:paraId="3193EB2F" w14:textId="2518718A" w:rsidR="00D02747" w:rsidRDefault="00D02747" w:rsidP="00D02747">
      <w:pPr>
        <w:spacing w:after="0"/>
        <w:ind w:left="720"/>
      </w:pPr>
      <w:r>
        <w:t>LT30.15</w:t>
      </w:r>
      <w:r>
        <w:tab/>
      </w:r>
      <w:r>
        <w:tab/>
        <w:t>Expert Witnesses</w:t>
      </w:r>
      <w:r>
        <w:tab/>
      </w:r>
    </w:p>
    <w:p w14:paraId="12B23801" w14:textId="35C88ED4" w:rsidR="00D02747" w:rsidRDefault="00D02747" w:rsidP="00D02747">
      <w:pPr>
        <w:spacing w:after="0"/>
        <w:ind w:left="720"/>
      </w:pPr>
      <w:r>
        <w:t>LT30.20</w:t>
      </w:r>
      <w:r>
        <w:tab/>
      </w:r>
      <w:r>
        <w:tab/>
        <w:t>Written Motions/Submissions</w:t>
      </w:r>
      <w:r>
        <w:tab/>
      </w:r>
    </w:p>
    <w:p w14:paraId="5A1B2E3E" w14:textId="6A1C30BB" w:rsidR="00D02747" w:rsidRDefault="00D02747" w:rsidP="00D02747">
      <w:pPr>
        <w:spacing w:after="0"/>
        <w:ind w:left="720"/>
      </w:pPr>
      <w:r>
        <w:t>LT30.25</w:t>
      </w:r>
      <w:r>
        <w:tab/>
      </w:r>
      <w:r>
        <w:tab/>
        <w:t>Trial Preparation and Support</w:t>
      </w:r>
      <w:r>
        <w:tab/>
      </w:r>
    </w:p>
    <w:p w14:paraId="5FC9DCFC" w14:textId="56866E58" w:rsidR="00D02747" w:rsidRDefault="00D02747" w:rsidP="00D02747">
      <w:pPr>
        <w:spacing w:after="0"/>
        <w:ind w:left="720"/>
      </w:pPr>
      <w:r>
        <w:t>LT30.30</w:t>
      </w:r>
      <w:r>
        <w:tab/>
      </w:r>
      <w:r>
        <w:tab/>
        <w:t>Trial and Hearing Attendance</w:t>
      </w:r>
      <w:r>
        <w:tab/>
      </w:r>
    </w:p>
    <w:p w14:paraId="5E2F8EEE" w14:textId="7E43FBD5" w:rsidR="00D02747" w:rsidRDefault="00D02747" w:rsidP="00D02747">
      <w:pPr>
        <w:spacing w:after="0"/>
        <w:ind w:left="720"/>
      </w:pPr>
      <w:r>
        <w:t>LT30.35</w:t>
      </w:r>
      <w:r>
        <w:tab/>
      </w:r>
      <w:r>
        <w:tab/>
        <w:t>Post-Trial Motions/Submissions</w:t>
      </w:r>
      <w:r>
        <w:tab/>
      </w:r>
    </w:p>
    <w:p w14:paraId="142ABE88" w14:textId="112120BB" w:rsidR="00D02747" w:rsidRDefault="00D02747" w:rsidP="00D02747">
      <w:pPr>
        <w:spacing w:after="0"/>
        <w:ind w:left="720"/>
      </w:pPr>
      <w:r>
        <w:t>LT30.40</w:t>
      </w:r>
      <w:r>
        <w:tab/>
      </w:r>
      <w:r>
        <w:tab/>
        <w:t>Enforcement</w:t>
      </w:r>
      <w:r>
        <w:tab/>
      </w:r>
    </w:p>
    <w:p w14:paraId="00F75936" w14:textId="77777777" w:rsidR="00193A68" w:rsidRDefault="00193A68" w:rsidP="002447F0">
      <w:pPr>
        <w:spacing w:after="0"/>
      </w:pPr>
    </w:p>
    <w:p w14:paraId="42FD2DCD" w14:textId="6A6A0965" w:rsidR="006727B0" w:rsidRPr="00193A68" w:rsidRDefault="006727B0" w:rsidP="002447F0">
      <w:pPr>
        <w:spacing w:after="0"/>
        <w:rPr>
          <w:b/>
        </w:rPr>
      </w:pPr>
      <w:r w:rsidRPr="00193A68">
        <w:rPr>
          <w:b/>
        </w:rPr>
        <w:t>LT35</w:t>
      </w:r>
      <w:r w:rsidRPr="00193A68">
        <w:rPr>
          <w:b/>
        </w:rPr>
        <w:tab/>
        <w:t>Appeal</w:t>
      </w:r>
    </w:p>
    <w:p w14:paraId="3A78E07C" w14:textId="77777777" w:rsidR="00D02747" w:rsidRDefault="00D02747" w:rsidP="002447F0">
      <w:pPr>
        <w:spacing w:after="0"/>
      </w:pPr>
    </w:p>
    <w:p w14:paraId="3ADD6A93" w14:textId="2FD5DC80" w:rsidR="00193A68" w:rsidRDefault="00D02747" w:rsidP="002447F0">
      <w:pPr>
        <w:spacing w:after="0"/>
      </w:pPr>
      <w:r w:rsidRPr="00D02747">
        <w:t>Timely resorts by an unsuccessful party in a lawsuit or administrative proceeding to an appropriate superior court empowered to review a final decision on the ground that it was based upon an erroneous application of law.</w:t>
      </w:r>
    </w:p>
    <w:p w14:paraId="4A2E37C4" w14:textId="4A48C18C" w:rsidR="00D02747" w:rsidRDefault="00D02747" w:rsidP="002447F0">
      <w:pPr>
        <w:spacing w:after="0"/>
      </w:pPr>
    </w:p>
    <w:p w14:paraId="0943D9F2" w14:textId="77777777" w:rsidR="00D02747" w:rsidRDefault="00D02747" w:rsidP="00D02747">
      <w:pPr>
        <w:spacing w:after="0"/>
        <w:ind w:firstLine="720"/>
      </w:pPr>
      <w:r>
        <w:t>Processes within this Substantive Area:</w:t>
      </w:r>
    </w:p>
    <w:p w14:paraId="64360328" w14:textId="0B0CCB58" w:rsidR="00D02747" w:rsidRDefault="00D02747" w:rsidP="002447F0">
      <w:pPr>
        <w:spacing w:after="0"/>
      </w:pPr>
    </w:p>
    <w:p w14:paraId="13E510C9" w14:textId="457EF829" w:rsidR="00D02747" w:rsidRDefault="00D02747" w:rsidP="00D02747">
      <w:pPr>
        <w:spacing w:after="0"/>
        <w:ind w:left="720"/>
      </w:pPr>
      <w:r>
        <w:t>LT35.10</w:t>
      </w:r>
      <w:r>
        <w:tab/>
      </w:r>
      <w:r>
        <w:tab/>
        <w:t>Appellate Proceedings/Motions Practice</w:t>
      </w:r>
      <w:r>
        <w:tab/>
      </w:r>
    </w:p>
    <w:p w14:paraId="55C1B12E" w14:textId="330307D4" w:rsidR="00D02747" w:rsidRDefault="00D02747" w:rsidP="00D02747">
      <w:pPr>
        <w:spacing w:after="0"/>
        <w:ind w:left="720"/>
      </w:pPr>
      <w:r>
        <w:t>LT35.15</w:t>
      </w:r>
      <w:r>
        <w:tab/>
      </w:r>
      <w:r>
        <w:tab/>
        <w:t>Appellate Briefs</w:t>
      </w:r>
      <w:r>
        <w:tab/>
      </w:r>
    </w:p>
    <w:p w14:paraId="04E1ABD1" w14:textId="16500CB6" w:rsidR="00D02747" w:rsidRDefault="00D02747" w:rsidP="00D02747">
      <w:pPr>
        <w:spacing w:after="0"/>
        <w:ind w:left="720"/>
      </w:pPr>
      <w:r>
        <w:t>LT35.20</w:t>
      </w:r>
      <w:r>
        <w:tab/>
      </w:r>
      <w:r>
        <w:tab/>
        <w:t>Oral Argument</w:t>
      </w:r>
      <w:r>
        <w:tab/>
      </w:r>
    </w:p>
    <w:p w14:paraId="65ADD466" w14:textId="77777777" w:rsidR="00193A68" w:rsidRDefault="00193A68" w:rsidP="002447F0">
      <w:pPr>
        <w:spacing w:after="0"/>
      </w:pPr>
    </w:p>
    <w:p w14:paraId="05D2E552" w14:textId="5B4E4B5B" w:rsidR="00A719E5" w:rsidRPr="00193A68" w:rsidRDefault="00D61DF3" w:rsidP="002447F0">
      <w:pPr>
        <w:spacing w:after="0"/>
        <w:rPr>
          <w:b/>
        </w:rPr>
      </w:pPr>
      <w:r w:rsidRPr="00193A68">
        <w:rPr>
          <w:b/>
        </w:rPr>
        <w:t>LT</w:t>
      </w:r>
      <w:r w:rsidR="006727B0" w:rsidRPr="00193A68">
        <w:rPr>
          <w:b/>
        </w:rPr>
        <w:t>40</w:t>
      </w:r>
      <w:r w:rsidR="002447F0" w:rsidRPr="00193A68">
        <w:rPr>
          <w:b/>
        </w:rPr>
        <w:tab/>
        <w:t>Exemplar and Exhibit Disposition</w:t>
      </w:r>
    </w:p>
    <w:p w14:paraId="06B43816" w14:textId="18045A8A" w:rsidR="002447F0" w:rsidRDefault="002447F0" w:rsidP="002447F0">
      <w:pPr>
        <w:spacing w:after="0"/>
      </w:pPr>
    </w:p>
    <w:p w14:paraId="7A12315A" w14:textId="2B69BDFD" w:rsidR="00D02747" w:rsidRDefault="006A3643" w:rsidP="002447F0">
      <w:pPr>
        <w:spacing w:after="0"/>
      </w:pPr>
      <w:r w:rsidRPr="006A3643">
        <w:t>The retention, storage and proper disposition of property and exemplars (models).</w:t>
      </w:r>
    </w:p>
    <w:p w14:paraId="37165507" w14:textId="6EC8BE03" w:rsidR="00D02747" w:rsidRDefault="00D02747" w:rsidP="002447F0">
      <w:pPr>
        <w:spacing w:after="0"/>
      </w:pPr>
    </w:p>
    <w:p w14:paraId="2BAE1ADE" w14:textId="77777777" w:rsidR="006A3643" w:rsidRDefault="006A3643" w:rsidP="006A3643">
      <w:pPr>
        <w:spacing w:after="0"/>
        <w:ind w:firstLine="720"/>
      </w:pPr>
      <w:r>
        <w:t>Processes within this Substantive Area:</w:t>
      </w:r>
    </w:p>
    <w:p w14:paraId="262E7C71" w14:textId="514986F9" w:rsidR="00D02747" w:rsidRDefault="00D02747" w:rsidP="002447F0">
      <w:pPr>
        <w:spacing w:after="0"/>
      </w:pPr>
    </w:p>
    <w:p w14:paraId="0CCBCD83" w14:textId="70C889D3" w:rsidR="006A3643" w:rsidRPr="006A3643" w:rsidRDefault="006A3643" w:rsidP="002447F0">
      <w:pPr>
        <w:spacing w:after="0"/>
        <w:rPr>
          <w:i/>
        </w:rPr>
      </w:pPr>
      <w:r w:rsidRPr="006A3643">
        <w:rPr>
          <w:i/>
        </w:rPr>
        <w:tab/>
        <w:t>To be identified</w:t>
      </w:r>
    </w:p>
    <w:p w14:paraId="2D63670A" w14:textId="5974C478" w:rsidR="00D02747" w:rsidRDefault="00D02747" w:rsidP="002447F0">
      <w:pPr>
        <w:spacing w:after="0"/>
      </w:pPr>
    </w:p>
    <w:p w14:paraId="4AD8476F" w14:textId="26AF7855" w:rsidR="009578ED" w:rsidRPr="002447F0" w:rsidRDefault="009578ED" w:rsidP="00193A68">
      <w:pPr>
        <w:pStyle w:val="Heading2"/>
      </w:pPr>
      <w:r w:rsidRPr="00D25B70">
        <w:t>Transaction</w:t>
      </w:r>
      <w:r w:rsidR="00050A9C" w:rsidRPr="00D25B70">
        <w:t>/M&amp;A</w:t>
      </w:r>
      <w:r w:rsidRPr="00D25B70">
        <w:t xml:space="preserve"> </w:t>
      </w:r>
      <w:r w:rsidR="00DD1819" w:rsidRPr="00D25B70">
        <w:t>(P</w:t>
      </w:r>
      <w:r w:rsidR="00D845A7">
        <w:t>roject</w:t>
      </w:r>
      <w:r w:rsidR="00DD1819" w:rsidRPr="00D25B70">
        <w:t>)</w:t>
      </w:r>
      <w:r w:rsidR="006C393F">
        <w:t xml:space="preserve"> (TN) Classification</w:t>
      </w:r>
    </w:p>
    <w:p w14:paraId="663943F0" w14:textId="77777777" w:rsidR="002447F0" w:rsidRDefault="002447F0" w:rsidP="00CF5F7B">
      <w:pPr>
        <w:spacing w:after="0"/>
      </w:pPr>
    </w:p>
    <w:p w14:paraId="0E8D73E0" w14:textId="77777777" w:rsidR="0094566C" w:rsidRPr="00E85264" w:rsidRDefault="006C393F" w:rsidP="0094566C">
      <w:pPr>
        <w:spacing w:after="0"/>
        <w:rPr>
          <w:b/>
        </w:rPr>
      </w:pPr>
      <w:r w:rsidRPr="00E85264">
        <w:rPr>
          <w:b/>
        </w:rPr>
        <w:t>TN10</w:t>
      </w:r>
      <w:r w:rsidRPr="00E85264">
        <w:rPr>
          <w:b/>
        </w:rPr>
        <w:tab/>
        <w:t>Deal Management</w:t>
      </w:r>
      <w:r w:rsidRPr="00E85264">
        <w:rPr>
          <w:b/>
        </w:rPr>
        <w:tab/>
      </w:r>
    </w:p>
    <w:p w14:paraId="030744FB" w14:textId="14B40D48" w:rsidR="0094566C" w:rsidRDefault="0094566C" w:rsidP="0094566C">
      <w:pPr>
        <w:spacing w:after="0"/>
      </w:pPr>
    </w:p>
    <w:p w14:paraId="5A6E5069" w14:textId="1B38B887" w:rsidR="00840313" w:rsidRDefault="00840313" w:rsidP="0094566C">
      <w:pPr>
        <w:spacing w:after="0"/>
      </w:pPr>
      <w:r w:rsidRPr="00840313">
        <w:t>Managing project activities, i.e., time spent overseeing the management of the matter based on assuring that scope, time and cost are evaluated, monitored and communicated. Includes adjusting the level of effort and assignment of work, communicating among the team and with the client/customer on changes in circumstances and evaluation of budget against actual.</w:t>
      </w:r>
    </w:p>
    <w:p w14:paraId="6A0BC23F" w14:textId="77777777" w:rsidR="00840313" w:rsidRDefault="00840313" w:rsidP="0094566C">
      <w:pPr>
        <w:spacing w:after="0"/>
      </w:pPr>
    </w:p>
    <w:p w14:paraId="186F0841" w14:textId="77777777" w:rsidR="0094566C" w:rsidRDefault="0094566C" w:rsidP="0094566C">
      <w:pPr>
        <w:spacing w:after="0"/>
        <w:ind w:firstLine="720"/>
      </w:pPr>
      <w:r>
        <w:t>Processes within this Substantive Area:</w:t>
      </w:r>
    </w:p>
    <w:p w14:paraId="769C73B0" w14:textId="77777777" w:rsidR="0094566C" w:rsidRDefault="0094566C" w:rsidP="0094566C">
      <w:pPr>
        <w:spacing w:after="0"/>
      </w:pPr>
    </w:p>
    <w:p w14:paraId="6B0F0B1D" w14:textId="77777777" w:rsidR="0094566C" w:rsidRPr="006A3643" w:rsidRDefault="0094566C" w:rsidP="0094566C">
      <w:pPr>
        <w:spacing w:after="0"/>
        <w:rPr>
          <w:i/>
        </w:rPr>
      </w:pPr>
      <w:r w:rsidRPr="006A3643">
        <w:rPr>
          <w:i/>
        </w:rPr>
        <w:tab/>
        <w:t>To be identified</w:t>
      </w:r>
    </w:p>
    <w:p w14:paraId="3B2A5232" w14:textId="2ED1F039" w:rsidR="0094566C" w:rsidRDefault="0094566C" w:rsidP="0094566C">
      <w:pPr>
        <w:spacing w:after="0"/>
      </w:pPr>
    </w:p>
    <w:p w14:paraId="46F97C92" w14:textId="77777777" w:rsidR="00754C3F" w:rsidRDefault="00754C3F" w:rsidP="0094566C">
      <w:pPr>
        <w:spacing w:after="0"/>
      </w:pPr>
    </w:p>
    <w:p w14:paraId="00DA2C34" w14:textId="6027D55C" w:rsidR="0094566C" w:rsidRPr="00E85264" w:rsidRDefault="006C393F" w:rsidP="0094566C">
      <w:pPr>
        <w:spacing w:after="0"/>
        <w:rPr>
          <w:b/>
        </w:rPr>
      </w:pPr>
      <w:r w:rsidRPr="00E85264">
        <w:rPr>
          <w:b/>
        </w:rPr>
        <w:lastRenderedPageBreak/>
        <w:t>TN15</w:t>
      </w:r>
      <w:r w:rsidRPr="00E85264">
        <w:rPr>
          <w:b/>
        </w:rPr>
        <w:tab/>
        <w:t>Preliminary Matters</w:t>
      </w:r>
    </w:p>
    <w:p w14:paraId="236463FF" w14:textId="73310887" w:rsidR="00E85264" w:rsidRDefault="00E85264" w:rsidP="00840313">
      <w:pPr>
        <w:spacing w:after="0"/>
      </w:pPr>
    </w:p>
    <w:p w14:paraId="3B2128A4" w14:textId="0DF2B22F" w:rsidR="00840313" w:rsidRDefault="00840313" w:rsidP="00840313">
      <w:pPr>
        <w:spacing w:after="0"/>
      </w:pPr>
      <w:r w:rsidRPr="00840313">
        <w:t>Supporting preliminary matters (letter of intent, confidentiality agreements, exclusivity, inducement, break fee information memorandum, auction process, service provider engagement agreements). Includes drafting, negotiating and amending preliminary stage agreements, establishing bidding and auction procedures, and drafting, negotiating and amending engagement agreements with service providers (e.g., accountants, environmental consultants, investment bankers, etc.).</w:t>
      </w:r>
    </w:p>
    <w:p w14:paraId="32AA5FA2" w14:textId="77777777" w:rsidR="00840313" w:rsidRDefault="00840313" w:rsidP="00840313">
      <w:pPr>
        <w:spacing w:after="0"/>
      </w:pPr>
    </w:p>
    <w:p w14:paraId="53853D3B" w14:textId="1F0BD12D" w:rsidR="0094566C" w:rsidRDefault="0094566C" w:rsidP="0094566C">
      <w:pPr>
        <w:spacing w:after="0"/>
        <w:ind w:firstLine="720"/>
      </w:pPr>
      <w:r>
        <w:t>Processes within this Substantive Area:</w:t>
      </w:r>
    </w:p>
    <w:p w14:paraId="398AD52E" w14:textId="77777777" w:rsidR="0094566C" w:rsidRDefault="0094566C" w:rsidP="0094566C">
      <w:pPr>
        <w:spacing w:after="0"/>
      </w:pPr>
    </w:p>
    <w:p w14:paraId="1E2109E6" w14:textId="77777777" w:rsidR="0094566C" w:rsidRPr="006A3643" w:rsidRDefault="0094566C" w:rsidP="0094566C">
      <w:pPr>
        <w:spacing w:after="0"/>
        <w:rPr>
          <w:i/>
        </w:rPr>
      </w:pPr>
      <w:r w:rsidRPr="006A3643">
        <w:rPr>
          <w:i/>
        </w:rPr>
        <w:tab/>
        <w:t>To be identified</w:t>
      </w:r>
    </w:p>
    <w:p w14:paraId="11362E3F" w14:textId="2EDA1EBE" w:rsidR="006C393F" w:rsidRDefault="006C393F" w:rsidP="0094566C">
      <w:pPr>
        <w:spacing w:after="0"/>
      </w:pPr>
      <w:r>
        <w:tab/>
      </w:r>
    </w:p>
    <w:p w14:paraId="5E20E410" w14:textId="77777777" w:rsidR="0094566C" w:rsidRPr="00E85264" w:rsidRDefault="006C393F" w:rsidP="0094566C">
      <w:pPr>
        <w:spacing w:after="0"/>
        <w:rPr>
          <w:b/>
        </w:rPr>
      </w:pPr>
      <w:r w:rsidRPr="00E85264">
        <w:rPr>
          <w:b/>
        </w:rPr>
        <w:t>TN20</w:t>
      </w:r>
      <w:r w:rsidRPr="00E85264">
        <w:rPr>
          <w:b/>
        </w:rPr>
        <w:tab/>
        <w:t>Initial Document Preparation</w:t>
      </w:r>
      <w:r w:rsidRPr="00E85264">
        <w:rPr>
          <w:b/>
        </w:rPr>
        <w:tab/>
      </w:r>
    </w:p>
    <w:p w14:paraId="6698D9FC" w14:textId="6C488397" w:rsidR="006C393F" w:rsidRDefault="006C393F" w:rsidP="0094566C">
      <w:pPr>
        <w:spacing w:after="0"/>
      </w:pPr>
    </w:p>
    <w:p w14:paraId="34ED263A" w14:textId="1CAC016A" w:rsidR="00840313" w:rsidRDefault="00840313" w:rsidP="0094566C">
      <w:pPr>
        <w:spacing w:after="0"/>
      </w:pPr>
      <w:r w:rsidRPr="00840313">
        <w:t xml:space="preserve">Drafting transaction documents and opinions prior to </w:t>
      </w:r>
      <w:r w:rsidR="00D95A1A" w:rsidRPr="00840313">
        <w:t>delivery</w:t>
      </w:r>
      <w:r w:rsidR="00D95A1A">
        <w:t xml:space="preserve"> and</w:t>
      </w:r>
      <w:r w:rsidRPr="00840313">
        <w:t xml:space="preserve"> soliciting input/guidance from specialists on terms and provisions.  Includes all related communications regarding engagement.</w:t>
      </w:r>
    </w:p>
    <w:p w14:paraId="2939DA7A" w14:textId="77777777" w:rsidR="00840313" w:rsidRDefault="00840313" w:rsidP="0094566C">
      <w:pPr>
        <w:spacing w:after="0"/>
      </w:pPr>
    </w:p>
    <w:p w14:paraId="5D5CED66" w14:textId="77777777" w:rsidR="00E85264" w:rsidRDefault="00E85264" w:rsidP="00E85264">
      <w:pPr>
        <w:spacing w:after="0"/>
        <w:ind w:firstLine="720"/>
      </w:pPr>
      <w:r>
        <w:t>Processes within this Substantive Area:</w:t>
      </w:r>
    </w:p>
    <w:p w14:paraId="510C51FF" w14:textId="77777777" w:rsidR="00E85264" w:rsidRDefault="00E85264" w:rsidP="00E85264">
      <w:pPr>
        <w:spacing w:after="0"/>
      </w:pPr>
    </w:p>
    <w:p w14:paraId="60B28BB6" w14:textId="77777777" w:rsidR="00E85264" w:rsidRPr="006A3643" w:rsidRDefault="00E85264" w:rsidP="00E85264">
      <w:pPr>
        <w:spacing w:after="0"/>
        <w:rPr>
          <w:i/>
        </w:rPr>
      </w:pPr>
      <w:r w:rsidRPr="006A3643">
        <w:rPr>
          <w:i/>
        </w:rPr>
        <w:tab/>
        <w:t>To be identified</w:t>
      </w:r>
    </w:p>
    <w:p w14:paraId="3CA6AA6C" w14:textId="77777777" w:rsidR="00E85264" w:rsidRDefault="00E85264" w:rsidP="00E85264">
      <w:pPr>
        <w:spacing w:after="0"/>
      </w:pPr>
    </w:p>
    <w:p w14:paraId="5529E4A1" w14:textId="77777777" w:rsidR="0094566C" w:rsidRPr="00E85264" w:rsidRDefault="006C393F" w:rsidP="0094566C">
      <w:pPr>
        <w:spacing w:after="0"/>
        <w:rPr>
          <w:b/>
        </w:rPr>
      </w:pPr>
      <w:r w:rsidRPr="00E85264">
        <w:rPr>
          <w:b/>
        </w:rPr>
        <w:t>TN25</w:t>
      </w:r>
      <w:r w:rsidRPr="00E85264">
        <w:rPr>
          <w:b/>
        </w:rPr>
        <w:tab/>
        <w:t>Due Diligence and Disclosure Schedules</w:t>
      </w:r>
      <w:r w:rsidRPr="00E85264">
        <w:rPr>
          <w:b/>
        </w:rPr>
        <w:tab/>
      </w:r>
    </w:p>
    <w:p w14:paraId="10EF941B" w14:textId="5643C864" w:rsidR="006C393F" w:rsidRDefault="006C393F" w:rsidP="0094566C">
      <w:pPr>
        <w:spacing w:after="0"/>
      </w:pPr>
    </w:p>
    <w:p w14:paraId="016B8750" w14:textId="4A27C4C7" w:rsidR="00840313" w:rsidRDefault="00840313" w:rsidP="0094566C">
      <w:pPr>
        <w:spacing w:after="0"/>
      </w:pPr>
      <w:r w:rsidRPr="00840313">
        <w:t>Reviewing documents, attending management presentations, preparing due diligence questionnaire, setting up data room, negotiating due diligence reliance letters, and conducting other due diligence searches (e.g., liens, litigation, background checks, etc.).  Includes time related to drafting, reviewing and negotiating disclosure schedules.</w:t>
      </w:r>
    </w:p>
    <w:p w14:paraId="72B4E0CE" w14:textId="77777777" w:rsidR="00840313" w:rsidRDefault="00840313" w:rsidP="0094566C">
      <w:pPr>
        <w:spacing w:after="0"/>
      </w:pPr>
    </w:p>
    <w:p w14:paraId="60E4BAE3" w14:textId="77777777" w:rsidR="00E85264" w:rsidRDefault="00E85264" w:rsidP="00E85264">
      <w:pPr>
        <w:spacing w:after="0"/>
        <w:ind w:firstLine="720"/>
      </w:pPr>
      <w:r>
        <w:t>Processes within this Substantive Area:</w:t>
      </w:r>
    </w:p>
    <w:p w14:paraId="41E28582" w14:textId="77777777" w:rsidR="00E85264" w:rsidRDefault="00E85264" w:rsidP="00E85264">
      <w:pPr>
        <w:spacing w:after="0"/>
      </w:pPr>
    </w:p>
    <w:p w14:paraId="2A28AD69" w14:textId="77777777" w:rsidR="00E85264" w:rsidRPr="006A3643" w:rsidRDefault="00E85264" w:rsidP="00E85264">
      <w:pPr>
        <w:spacing w:after="0"/>
        <w:rPr>
          <w:i/>
        </w:rPr>
      </w:pPr>
      <w:r w:rsidRPr="006A3643">
        <w:rPr>
          <w:i/>
        </w:rPr>
        <w:tab/>
        <w:t>To be identified</w:t>
      </w:r>
    </w:p>
    <w:p w14:paraId="75915F2C" w14:textId="77777777" w:rsidR="00E85264" w:rsidRDefault="00E85264" w:rsidP="00E85264">
      <w:pPr>
        <w:spacing w:after="0"/>
      </w:pPr>
    </w:p>
    <w:p w14:paraId="4FAAAC1B" w14:textId="77777777" w:rsidR="0094566C" w:rsidRPr="00E85264" w:rsidRDefault="006C393F" w:rsidP="0094566C">
      <w:pPr>
        <w:spacing w:after="0"/>
        <w:rPr>
          <w:b/>
        </w:rPr>
      </w:pPr>
      <w:r w:rsidRPr="00E85264">
        <w:rPr>
          <w:b/>
        </w:rPr>
        <w:t>TN30</w:t>
      </w:r>
      <w:r w:rsidRPr="00E85264">
        <w:rPr>
          <w:b/>
        </w:rPr>
        <w:tab/>
        <w:t>Negotiation/Revision/Response</w:t>
      </w:r>
      <w:r w:rsidRPr="00E85264">
        <w:rPr>
          <w:b/>
        </w:rPr>
        <w:tab/>
      </w:r>
    </w:p>
    <w:p w14:paraId="52119770" w14:textId="33295AA9" w:rsidR="006C393F" w:rsidRDefault="006C393F" w:rsidP="0094566C">
      <w:pPr>
        <w:spacing w:after="0"/>
      </w:pPr>
    </w:p>
    <w:p w14:paraId="5487DDF5" w14:textId="3D6C2B29" w:rsidR="00840313" w:rsidRDefault="00840313" w:rsidP="0094566C">
      <w:pPr>
        <w:spacing w:after="0"/>
      </w:pPr>
      <w:r w:rsidRPr="00840313">
        <w:t xml:space="preserve">Supporting the negotiation of </w:t>
      </w:r>
      <w:proofErr w:type="spellStart"/>
      <w:r w:rsidRPr="00840313">
        <w:t>an</w:t>
      </w:r>
      <w:r w:rsidR="005862E9">
        <w:t>d</w:t>
      </w:r>
      <w:proofErr w:type="spellEnd"/>
      <w:r w:rsidRPr="00840313">
        <w:t xml:space="preserve"> amendment to initial transaction documentation as a result of such negotiations, drafting ancillary agreements, attendance at meetings, and associated responses.</w:t>
      </w:r>
    </w:p>
    <w:p w14:paraId="5E3BEB9D" w14:textId="77777777" w:rsidR="00840313" w:rsidRDefault="00840313" w:rsidP="0094566C">
      <w:pPr>
        <w:spacing w:after="0"/>
      </w:pPr>
    </w:p>
    <w:p w14:paraId="64FD0681" w14:textId="77777777" w:rsidR="00E85264" w:rsidRDefault="00E85264" w:rsidP="00E85264">
      <w:pPr>
        <w:spacing w:after="0"/>
        <w:ind w:firstLine="720"/>
      </w:pPr>
      <w:r>
        <w:t>Processes within this Substantive Area:</w:t>
      </w:r>
    </w:p>
    <w:p w14:paraId="59EF75E0" w14:textId="77777777" w:rsidR="00E85264" w:rsidRDefault="00E85264" w:rsidP="00E85264">
      <w:pPr>
        <w:spacing w:after="0"/>
      </w:pPr>
    </w:p>
    <w:p w14:paraId="528A0B9C" w14:textId="77777777" w:rsidR="00E85264" w:rsidRPr="006A3643" w:rsidRDefault="00E85264" w:rsidP="00E85264">
      <w:pPr>
        <w:spacing w:after="0"/>
        <w:rPr>
          <w:i/>
        </w:rPr>
      </w:pPr>
      <w:r w:rsidRPr="006A3643">
        <w:rPr>
          <w:i/>
        </w:rPr>
        <w:tab/>
        <w:t>To be identified</w:t>
      </w:r>
    </w:p>
    <w:p w14:paraId="14EC3578" w14:textId="6C2CB9EA" w:rsidR="00E85264" w:rsidRDefault="00E85264" w:rsidP="00E85264">
      <w:pPr>
        <w:spacing w:after="0"/>
      </w:pPr>
    </w:p>
    <w:p w14:paraId="0AE52DC9" w14:textId="77777777" w:rsidR="00754C3F" w:rsidRDefault="00754C3F" w:rsidP="00E85264">
      <w:pPr>
        <w:spacing w:after="0"/>
      </w:pPr>
    </w:p>
    <w:p w14:paraId="6760026C" w14:textId="77777777" w:rsidR="0094566C" w:rsidRPr="00E85264" w:rsidRDefault="006C393F" w:rsidP="0094566C">
      <w:pPr>
        <w:spacing w:after="0"/>
        <w:rPr>
          <w:b/>
        </w:rPr>
      </w:pPr>
      <w:r w:rsidRPr="00E85264">
        <w:rPr>
          <w:b/>
        </w:rPr>
        <w:lastRenderedPageBreak/>
        <w:t>TN35</w:t>
      </w:r>
      <w:r w:rsidRPr="00E85264">
        <w:rPr>
          <w:b/>
        </w:rPr>
        <w:tab/>
        <w:t>Financing</w:t>
      </w:r>
      <w:r w:rsidRPr="00E85264">
        <w:rPr>
          <w:b/>
        </w:rPr>
        <w:tab/>
      </w:r>
    </w:p>
    <w:p w14:paraId="07EB9668" w14:textId="1A503B2F" w:rsidR="006C393F" w:rsidRDefault="006C393F" w:rsidP="0094566C">
      <w:pPr>
        <w:spacing w:after="0"/>
      </w:pPr>
    </w:p>
    <w:p w14:paraId="5D9B810B"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Drafting, negotiating and amending any sale or acquisition financing (e.g., bank loans, debentures, equity financing, security agreements, guarantees, etc.).</w:t>
      </w:r>
    </w:p>
    <w:p w14:paraId="12FB36C5" w14:textId="77777777" w:rsidR="00840313" w:rsidRDefault="00840313" w:rsidP="0094566C">
      <w:pPr>
        <w:spacing w:after="0"/>
      </w:pPr>
    </w:p>
    <w:p w14:paraId="44CBEF3F" w14:textId="77777777" w:rsidR="00E85264" w:rsidRDefault="00E85264" w:rsidP="00E85264">
      <w:pPr>
        <w:spacing w:after="0"/>
        <w:ind w:firstLine="720"/>
      </w:pPr>
      <w:r>
        <w:t>Processes within this Substantive Area:</w:t>
      </w:r>
    </w:p>
    <w:p w14:paraId="5EA615A2" w14:textId="77777777" w:rsidR="00E85264" w:rsidRDefault="00E85264" w:rsidP="00E85264">
      <w:pPr>
        <w:spacing w:after="0"/>
      </w:pPr>
    </w:p>
    <w:p w14:paraId="2498C836" w14:textId="77777777" w:rsidR="00E85264" w:rsidRPr="006A3643" w:rsidRDefault="00E85264" w:rsidP="00E85264">
      <w:pPr>
        <w:spacing w:after="0"/>
        <w:rPr>
          <w:i/>
        </w:rPr>
      </w:pPr>
      <w:r w:rsidRPr="006A3643">
        <w:rPr>
          <w:i/>
        </w:rPr>
        <w:tab/>
        <w:t>To be identified</w:t>
      </w:r>
    </w:p>
    <w:p w14:paraId="144589B9" w14:textId="77777777" w:rsidR="00E85264" w:rsidRDefault="00E85264" w:rsidP="00E85264">
      <w:pPr>
        <w:spacing w:after="0"/>
      </w:pPr>
    </w:p>
    <w:p w14:paraId="1BF072F8" w14:textId="77777777" w:rsidR="0094566C" w:rsidRPr="00E85264" w:rsidRDefault="006C393F" w:rsidP="0094566C">
      <w:pPr>
        <w:spacing w:after="0"/>
        <w:rPr>
          <w:b/>
        </w:rPr>
      </w:pPr>
      <w:r w:rsidRPr="00E85264">
        <w:rPr>
          <w:b/>
        </w:rPr>
        <w:t>TN40</w:t>
      </w:r>
      <w:r w:rsidRPr="00E85264">
        <w:rPr>
          <w:b/>
        </w:rPr>
        <w:tab/>
        <w:t>Regulatory and Specialty Matters</w:t>
      </w:r>
    </w:p>
    <w:p w14:paraId="73F5CAC7" w14:textId="4D24E581" w:rsidR="006C393F" w:rsidRDefault="006C393F" w:rsidP="0094566C">
      <w:pPr>
        <w:spacing w:after="0"/>
      </w:pPr>
    </w:p>
    <w:p w14:paraId="1B856121" w14:textId="7223461A" w:rsidR="00840313" w:rsidRDefault="00840313" w:rsidP="0094566C">
      <w:pPr>
        <w:spacing w:after="0"/>
      </w:pPr>
      <w:r w:rsidRPr="00840313">
        <w:t xml:space="preserve">Support of consultations regarding </w:t>
      </w:r>
      <w:proofErr w:type="gramStart"/>
      <w:r w:rsidR="00BD0D56">
        <w:t>particular</w:t>
      </w:r>
      <w:r w:rsidR="00BD0D56" w:rsidRPr="00840313">
        <w:t xml:space="preserve"> </w:t>
      </w:r>
      <w:r w:rsidRPr="00840313">
        <w:t>areas</w:t>
      </w:r>
      <w:proofErr w:type="gramEnd"/>
      <w:r w:rsidRPr="00840313">
        <w:t xml:space="preserve"> of expertise.</w:t>
      </w:r>
    </w:p>
    <w:p w14:paraId="79E0D05F" w14:textId="77777777" w:rsidR="00840313" w:rsidRDefault="00840313" w:rsidP="0094566C">
      <w:pPr>
        <w:spacing w:after="0"/>
      </w:pPr>
    </w:p>
    <w:p w14:paraId="4AC14A55" w14:textId="60000561" w:rsidR="00E85264" w:rsidRDefault="00E85264" w:rsidP="00E85264">
      <w:pPr>
        <w:spacing w:after="0"/>
        <w:ind w:firstLine="720"/>
      </w:pPr>
      <w:r>
        <w:t>Processes within this Substantive Area:</w:t>
      </w:r>
    </w:p>
    <w:p w14:paraId="7BDB3187" w14:textId="77777777" w:rsidR="00E85264" w:rsidRDefault="00E85264" w:rsidP="00E85264">
      <w:pPr>
        <w:spacing w:after="0"/>
        <w:ind w:firstLine="720"/>
      </w:pPr>
    </w:p>
    <w:p w14:paraId="18F85A00" w14:textId="77777777" w:rsidR="00E85264" w:rsidRDefault="00E85264" w:rsidP="00E85264">
      <w:pPr>
        <w:spacing w:after="0"/>
        <w:ind w:left="720"/>
      </w:pPr>
      <w:r>
        <w:t>TN40.10</w:t>
      </w:r>
      <w:r>
        <w:tab/>
        <w:t>Antitrust / Competition</w:t>
      </w:r>
      <w:r>
        <w:tab/>
      </w:r>
    </w:p>
    <w:p w14:paraId="0AA168ED" w14:textId="6E7E3918" w:rsidR="00E85264" w:rsidRDefault="00E85264" w:rsidP="00E85264">
      <w:pPr>
        <w:spacing w:after="0"/>
        <w:ind w:left="720"/>
      </w:pPr>
      <w:r>
        <w:t>TN40.15</w:t>
      </w:r>
      <w:r>
        <w:tab/>
        <w:t>Data Security/Privacy/Data Protection/Cyber Security</w:t>
      </w:r>
      <w:r>
        <w:tab/>
      </w:r>
    </w:p>
    <w:p w14:paraId="6D43050A" w14:textId="77777777" w:rsidR="00E85264" w:rsidRDefault="00E85264" w:rsidP="00E85264">
      <w:pPr>
        <w:spacing w:after="0"/>
        <w:ind w:left="720"/>
      </w:pPr>
      <w:r>
        <w:t>TN40.20</w:t>
      </w:r>
      <w:r>
        <w:tab/>
        <w:t>Employment, Labor and Employee Benefits</w:t>
      </w:r>
      <w:r>
        <w:tab/>
      </w:r>
    </w:p>
    <w:p w14:paraId="3F2552A2" w14:textId="03F5244C" w:rsidR="00E85264" w:rsidRDefault="00E85264" w:rsidP="00E85264">
      <w:pPr>
        <w:spacing w:after="0"/>
        <w:ind w:left="720"/>
      </w:pPr>
      <w:r>
        <w:t>TN40.25</w:t>
      </w:r>
      <w:r>
        <w:tab/>
        <w:t>Executive Compensation</w:t>
      </w:r>
      <w:r>
        <w:tab/>
      </w:r>
    </w:p>
    <w:p w14:paraId="15DFF063" w14:textId="77777777" w:rsidR="00E85264" w:rsidRDefault="00E85264" w:rsidP="00E85264">
      <w:pPr>
        <w:spacing w:after="0"/>
        <w:ind w:left="720"/>
      </w:pPr>
      <w:r>
        <w:t>TN40.30</w:t>
      </w:r>
      <w:r>
        <w:tab/>
        <w:t>Environmental</w:t>
      </w:r>
      <w:r>
        <w:tab/>
      </w:r>
    </w:p>
    <w:p w14:paraId="4B15D025" w14:textId="77777777" w:rsidR="00E85264" w:rsidRDefault="00E85264" w:rsidP="00E85264">
      <w:pPr>
        <w:spacing w:after="0"/>
        <w:ind w:left="720"/>
      </w:pPr>
      <w:r>
        <w:t>TN40.35</w:t>
      </w:r>
      <w:r>
        <w:tab/>
        <w:t>Intellectual Property and Technology</w:t>
      </w:r>
      <w:r>
        <w:tab/>
      </w:r>
    </w:p>
    <w:p w14:paraId="1EDEEE8A" w14:textId="77777777" w:rsidR="00E85264" w:rsidRDefault="00E85264" w:rsidP="00E85264">
      <w:pPr>
        <w:spacing w:after="0"/>
        <w:ind w:left="720"/>
      </w:pPr>
      <w:r>
        <w:t>TN40.40</w:t>
      </w:r>
      <w:r>
        <w:tab/>
        <w:t>Real Property</w:t>
      </w:r>
      <w:r>
        <w:tab/>
      </w:r>
    </w:p>
    <w:p w14:paraId="6971E877" w14:textId="77777777" w:rsidR="00E85264" w:rsidRDefault="00E85264" w:rsidP="00E85264">
      <w:pPr>
        <w:spacing w:after="0"/>
        <w:ind w:left="720"/>
      </w:pPr>
      <w:r>
        <w:t>TN40.45</w:t>
      </w:r>
      <w:r>
        <w:tab/>
        <w:t>Securities Regulatory Matters</w:t>
      </w:r>
      <w:r>
        <w:tab/>
      </w:r>
    </w:p>
    <w:p w14:paraId="1F13FEE1" w14:textId="417ECF45" w:rsidR="00E85264" w:rsidRDefault="00E85264" w:rsidP="00E85264">
      <w:pPr>
        <w:spacing w:after="0"/>
        <w:ind w:left="720"/>
      </w:pPr>
      <w:r>
        <w:t>TN40.50</w:t>
      </w:r>
      <w:r>
        <w:tab/>
        <w:t>Tax</w:t>
      </w:r>
    </w:p>
    <w:p w14:paraId="38E26316" w14:textId="77777777" w:rsidR="00E85264" w:rsidRDefault="00E85264" w:rsidP="00E85264">
      <w:pPr>
        <w:spacing w:after="0"/>
      </w:pPr>
    </w:p>
    <w:p w14:paraId="78F733E8" w14:textId="77777777" w:rsidR="0094566C" w:rsidRPr="00E85264" w:rsidRDefault="006C393F" w:rsidP="0094566C">
      <w:pPr>
        <w:spacing w:after="0"/>
        <w:rPr>
          <w:b/>
        </w:rPr>
      </w:pPr>
      <w:r w:rsidRPr="00E85264">
        <w:rPr>
          <w:b/>
        </w:rPr>
        <w:t>TN45</w:t>
      </w:r>
      <w:r w:rsidRPr="00E85264">
        <w:rPr>
          <w:b/>
        </w:rPr>
        <w:tab/>
        <w:t>Shareholder/Board Matters</w:t>
      </w:r>
      <w:r w:rsidRPr="00E85264">
        <w:rPr>
          <w:b/>
        </w:rPr>
        <w:tab/>
      </w:r>
    </w:p>
    <w:p w14:paraId="0092C7F1" w14:textId="5748033A" w:rsidR="006C393F" w:rsidRDefault="006C393F" w:rsidP="0094566C">
      <w:pPr>
        <w:spacing w:after="0"/>
      </w:pPr>
    </w:p>
    <w:p w14:paraId="00B0B1B9" w14:textId="35898BD9" w:rsidR="00840313" w:rsidRDefault="00840313" w:rsidP="0094566C">
      <w:pPr>
        <w:spacing w:after="0"/>
      </w:pPr>
      <w:r w:rsidRPr="00840313">
        <w:t>Supporting Board presentations regarding due diligence findings and the transaction, drafting of minutes and resolutions of the board, review of fairness opinions, and advising the board regarding fiduciary duties/shareholder meetings.</w:t>
      </w:r>
    </w:p>
    <w:p w14:paraId="78C6E503" w14:textId="77777777" w:rsidR="00840313" w:rsidRDefault="00840313" w:rsidP="0094566C">
      <w:pPr>
        <w:spacing w:after="0"/>
      </w:pPr>
    </w:p>
    <w:p w14:paraId="5D25CFB5" w14:textId="77777777" w:rsidR="00E85264" w:rsidRDefault="00E85264" w:rsidP="00E85264">
      <w:pPr>
        <w:spacing w:after="0"/>
        <w:ind w:firstLine="720"/>
      </w:pPr>
      <w:r>
        <w:t>Processes within this Substantive Area:</w:t>
      </w:r>
    </w:p>
    <w:p w14:paraId="0E9E4805" w14:textId="77777777" w:rsidR="00E85264" w:rsidRDefault="00E85264" w:rsidP="00E85264">
      <w:pPr>
        <w:spacing w:after="0"/>
      </w:pPr>
    </w:p>
    <w:p w14:paraId="693DA58E" w14:textId="77777777" w:rsidR="00E85264" w:rsidRPr="006A3643" w:rsidRDefault="00E85264" w:rsidP="00E85264">
      <w:pPr>
        <w:spacing w:after="0"/>
        <w:rPr>
          <w:i/>
        </w:rPr>
      </w:pPr>
      <w:r w:rsidRPr="006A3643">
        <w:rPr>
          <w:i/>
        </w:rPr>
        <w:tab/>
        <w:t>To be identified</w:t>
      </w:r>
    </w:p>
    <w:p w14:paraId="7D052C32" w14:textId="77777777" w:rsidR="00E85264" w:rsidRDefault="00E85264" w:rsidP="00E85264">
      <w:pPr>
        <w:spacing w:after="0"/>
      </w:pPr>
    </w:p>
    <w:p w14:paraId="17F105D0" w14:textId="77777777" w:rsidR="0094566C" w:rsidRPr="00E85264" w:rsidRDefault="006C393F" w:rsidP="0094566C">
      <w:pPr>
        <w:spacing w:after="0"/>
        <w:rPr>
          <w:b/>
        </w:rPr>
      </w:pPr>
      <w:r w:rsidRPr="00E85264">
        <w:rPr>
          <w:b/>
        </w:rPr>
        <w:t>TN50</w:t>
      </w:r>
      <w:r w:rsidRPr="00E85264">
        <w:rPr>
          <w:b/>
        </w:rPr>
        <w:tab/>
        <w:t>Closing Matters</w:t>
      </w:r>
      <w:r w:rsidRPr="00E85264">
        <w:rPr>
          <w:b/>
        </w:rPr>
        <w:tab/>
      </w:r>
    </w:p>
    <w:p w14:paraId="1A0D2A0A" w14:textId="71E91E34" w:rsidR="006C393F" w:rsidRDefault="006C393F" w:rsidP="0094566C">
      <w:pPr>
        <w:spacing w:after="0"/>
      </w:pPr>
    </w:p>
    <w:p w14:paraId="666E618F"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Drafting and supporting the negotiation of closing documents (e.g., certificates, bills of sale, legal opinions, closing agenda, powers of attorney, etc.) and attending the closing.</w:t>
      </w:r>
    </w:p>
    <w:p w14:paraId="1738A3D6" w14:textId="77777777" w:rsidR="00840313" w:rsidRDefault="00840313" w:rsidP="0094566C">
      <w:pPr>
        <w:spacing w:after="0"/>
      </w:pPr>
    </w:p>
    <w:p w14:paraId="4A7D84C8" w14:textId="77777777" w:rsidR="00E85264" w:rsidRDefault="00E85264" w:rsidP="00E85264">
      <w:pPr>
        <w:spacing w:after="0"/>
        <w:ind w:firstLine="720"/>
      </w:pPr>
      <w:r>
        <w:t>Processes within this Substantive Area:</w:t>
      </w:r>
    </w:p>
    <w:p w14:paraId="70F202D5" w14:textId="77777777" w:rsidR="00E85264" w:rsidRDefault="00E85264" w:rsidP="00E85264">
      <w:pPr>
        <w:spacing w:after="0"/>
      </w:pPr>
    </w:p>
    <w:p w14:paraId="0F6398B2" w14:textId="77777777" w:rsidR="00E85264" w:rsidRPr="006A3643" w:rsidRDefault="00E85264" w:rsidP="00E85264">
      <w:pPr>
        <w:spacing w:after="0"/>
        <w:rPr>
          <w:i/>
        </w:rPr>
      </w:pPr>
      <w:r w:rsidRPr="006A3643">
        <w:rPr>
          <w:i/>
        </w:rPr>
        <w:tab/>
        <w:t>To be identified</w:t>
      </w:r>
    </w:p>
    <w:p w14:paraId="7AE5AD1E" w14:textId="77777777" w:rsidR="00E85264" w:rsidRDefault="00E85264" w:rsidP="00E85264">
      <w:pPr>
        <w:spacing w:after="0"/>
      </w:pPr>
    </w:p>
    <w:p w14:paraId="06129209" w14:textId="5C31F16C" w:rsidR="006C393F" w:rsidRPr="00E85264" w:rsidRDefault="006C393F" w:rsidP="006C393F">
      <w:pPr>
        <w:spacing w:after="0"/>
        <w:rPr>
          <w:b/>
        </w:rPr>
      </w:pPr>
      <w:r w:rsidRPr="00E85264">
        <w:rPr>
          <w:b/>
        </w:rPr>
        <w:t>TN55</w:t>
      </w:r>
      <w:r w:rsidRPr="00E85264">
        <w:rPr>
          <w:b/>
        </w:rPr>
        <w:tab/>
        <w:t>Integration Matters (M&amp;A)</w:t>
      </w:r>
      <w:r w:rsidRPr="00E85264">
        <w:rPr>
          <w:b/>
        </w:rPr>
        <w:tab/>
      </w:r>
      <w:r w:rsidRPr="00E85264">
        <w:rPr>
          <w:b/>
        </w:rPr>
        <w:tab/>
      </w:r>
    </w:p>
    <w:p w14:paraId="7B8C1822" w14:textId="5A91DB76" w:rsidR="00E85264" w:rsidRDefault="00E85264" w:rsidP="00E85264">
      <w:pPr>
        <w:spacing w:after="0"/>
      </w:pPr>
    </w:p>
    <w:p w14:paraId="4146D001"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Support of post-closing integration matters, including restructuring of subsidiaries and post-closing transfer of assets and liabilities within a party’s corporate structure.</w:t>
      </w:r>
    </w:p>
    <w:p w14:paraId="289D293E" w14:textId="77777777" w:rsidR="00840313" w:rsidRDefault="00840313" w:rsidP="00E85264">
      <w:pPr>
        <w:spacing w:after="0"/>
      </w:pPr>
    </w:p>
    <w:p w14:paraId="4886DC18" w14:textId="77777777" w:rsidR="00E85264" w:rsidRDefault="00E85264" w:rsidP="00E85264">
      <w:pPr>
        <w:spacing w:after="0"/>
        <w:ind w:firstLine="720"/>
      </w:pPr>
      <w:r>
        <w:t>Processes within this Substantive Area:</w:t>
      </w:r>
    </w:p>
    <w:p w14:paraId="78B6556A" w14:textId="77777777" w:rsidR="00E85264" w:rsidRDefault="00E85264" w:rsidP="00E85264">
      <w:pPr>
        <w:spacing w:after="0"/>
      </w:pPr>
    </w:p>
    <w:p w14:paraId="05F7B567" w14:textId="77777777" w:rsidR="00E85264" w:rsidRPr="006A3643" w:rsidRDefault="00E85264" w:rsidP="00E85264">
      <w:pPr>
        <w:spacing w:after="0"/>
        <w:rPr>
          <w:i/>
        </w:rPr>
      </w:pPr>
      <w:r w:rsidRPr="006A3643">
        <w:rPr>
          <w:i/>
        </w:rPr>
        <w:tab/>
        <w:t>To be identified</w:t>
      </w:r>
    </w:p>
    <w:p w14:paraId="0AF6E77E" w14:textId="77777777" w:rsidR="00E85264" w:rsidRDefault="00E85264" w:rsidP="00E85264">
      <w:pPr>
        <w:spacing w:after="0"/>
      </w:pPr>
    </w:p>
    <w:p w14:paraId="11791E6E" w14:textId="0430B8E6" w:rsidR="006C393F" w:rsidRPr="00E85264" w:rsidRDefault="006C393F" w:rsidP="006C393F">
      <w:pPr>
        <w:spacing w:after="0"/>
        <w:rPr>
          <w:b/>
        </w:rPr>
      </w:pPr>
      <w:r w:rsidRPr="00E85264">
        <w:rPr>
          <w:b/>
        </w:rPr>
        <w:t>TN60</w:t>
      </w:r>
      <w:r w:rsidRPr="00E85264">
        <w:rPr>
          <w:b/>
        </w:rPr>
        <w:tab/>
        <w:t>Post-Closing Requirements, Disputes &amp; Adjustments</w:t>
      </w:r>
      <w:r w:rsidRPr="00E85264">
        <w:rPr>
          <w:b/>
        </w:rPr>
        <w:tab/>
      </w:r>
      <w:r w:rsidRPr="00E85264">
        <w:rPr>
          <w:b/>
        </w:rPr>
        <w:tab/>
      </w:r>
    </w:p>
    <w:p w14:paraId="3D1B93A8" w14:textId="13DD393D" w:rsidR="00E85264" w:rsidRDefault="00E85264" w:rsidP="00E85264">
      <w:pPr>
        <w:spacing w:after="0"/>
      </w:pPr>
    </w:p>
    <w:p w14:paraId="2FFDB6A5"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Assisting with post-closing requirements, disputes and adjustments (working capital, indemnification, earn-out), post-closing working capital, purchase price adjustments, earn-out and other adjustments, and negotiating and litigating indemnification claims.</w:t>
      </w:r>
    </w:p>
    <w:p w14:paraId="28E9A06B" w14:textId="77777777" w:rsidR="00840313" w:rsidRDefault="00840313" w:rsidP="00E85264">
      <w:pPr>
        <w:spacing w:after="0"/>
      </w:pPr>
    </w:p>
    <w:p w14:paraId="65FC676D" w14:textId="77777777" w:rsidR="00E85264" w:rsidRDefault="00E85264" w:rsidP="00E85264">
      <w:pPr>
        <w:spacing w:after="0"/>
        <w:ind w:firstLine="720"/>
      </w:pPr>
      <w:r>
        <w:t>Processes within this Substantive Area:</w:t>
      </w:r>
    </w:p>
    <w:p w14:paraId="1F18A0CF" w14:textId="77777777" w:rsidR="00E85264" w:rsidRDefault="00E85264" w:rsidP="00E85264">
      <w:pPr>
        <w:spacing w:after="0"/>
      </w:pPr>
    </w:p>
    <w:p w14:paraId="0EDDE15F" w14:textId="77777777" w:rsidR="00E85264" w:rsidRPr="006A3643" w:rsidRDefault="00E85264" w:rsidP="00E85264">
      <w:pPr>
        <w:spacing w:after="0"/>
        <w:rPr>
          <w:i/>
        </w:rPr>
      </w:pPr>
      <w:r w:rsidRPr="006A3643">
        <w:rPr>
          <w:i/>
        </w:rPr>
        <w:tab/>
        <w:t>To be identified</w:t>
      </w:r>
    </w:p>
    <w:p w14:paraId="711BA784" w14:textId="77777777" w:rsidR="00E85264" w:rsidRDefault="00E85264" w:rsidP="00E85264">
      <w:pPr>
        <w:spacing w:after="0"/>
      </w:pPr>
    </w:p>
    <w:p w14:paraId="5008C380" w14:textId="5D8CF8C6" w:rsidR="006C393F" w:rsidRPr="00E85264" w:rsidRDefault="006C393F" w:rsidP="006C393F">
      <w:pPr>
        <w:spacing w:after="0"/>
        <w:rPr>
          <w:b/>
        </w:rPr>
      </w:pPr>
      <w:r w:rsidRPr="00E85264">
        <w:rPr>
          <w:b/>
        </w:rPr>
        <w:t>TN65</w:t>
      </w:r>
      <w:r w:rsidRPr="00E85264">
        <w:rPr>
          <w:b/>
        </w:rPr>
        <w:tab/>
        <w:t>Maintenance and Renewal</w:t>
      </w:r>
    </w:p>
    <w:p w14:paraId="4CF66106" w14:textId="52F8BA0B" w:rsidR="00E85264" w:rsidRDefault="00E85264" w:rsidP="00E85264">
      <w:pPr>
        <w:spacing w:after="0"/>
      </w:pPr>
    </w:p>
    <w:p w14:paraId="1CD4A4FE"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Subsequent maintenance and renewal requirements under the terms of the transaction or project such as monitoring of lease agreements, routine waivers and coordination of lien perfection (UCC and other) requirements.</w:t>
      </w:r>
    </w:p>
    <w:p w14:paraId="2B061B34" w14:textId="77777777" w:rsidR="00840313" w:rsidRDefault="00840313" w:rsidP="00E85264">
      <w:pPr>
        <w:spacing w:after="0"/>
      </w:pPr>
    </w:p>
    <w:p w14:paraId="22F4F694" w14:textId="77777777" w:rsidR="00E85264" w:rsidRDefault="00E85264" w:rsidP="00E85264">
      <w:pPr>
        <w:spacing w:after="0"/>
        <w:ind w:firstLine="720"/>
      </w:pPr>
      <w:r>
        <w:t>Processes within this Substantive Area:</w:t>
      </w:r>
    </w:p>
    <w:p w14:paraId="2AA4459D" w14:textId="77777777" w:rsidR="00E85264" w:rsidRDefault="00E85264" w:rsidP="00E85264">
      <w:pPr>
        <w:spacing w:after="0"/>
      </w:pPr>
    </w:p>
    <w:p w14:paraId="7B0F5433" w14:textId="77777777" w:rsidR="00E85264" w:rsidRPr="006A3643" w:rsidRDefault="00E85264" w:rsidP="00E85264">
      <w:pPr>
        <w:spacing w:after="0"/>
        <w:rPr>
          <w:i/>
        </w:rPr>
      </w:pPr>
      <w:r w:rsidRPr="006A3643">
        <w:rPr>
          <w:i/>
        </w:rPr>
        <w:tab/>
        <w:t>To be identified</w:t>
      </w:r>
    </w:p>
    <w:p w14:paraId="6E9111CD" w14:textId="7B61447A" w:rsidR="006C393F" w:rsidRDefault="006C393F" w:rsidP="006C393F">
      <w:pPr>
        <w:spacing w:after="0"/>
      </w:pPr>
    </w:p>
    <w:p w14:paraId="6583561C" w14:textId="00848750" w:rsidR="006C393F" w:rsidRPr="002447F0" w:rsidRDefault="006C393F" w:rsidP="006C393F">
      <w:pPr>
        <w:pStyle w:val="Heading2"/>
      </w:pPr>
      <w:r>
        <w:t>Patent (PT) Classification</w:t>
      </w:r>
    </w:p>
    <w:p w14:paraId="7A8B662E" w14:textId="77777777" w:rsidR="006C393F" w:rsidRDefault="006C393F" w:rsidP="006C393F">
      <w:pPr>
        <w:spacing w:after="0"/>
      </w:pPr>
    </w:p>
    <w:p w14:paraId="0D63C62B" w14:textId="6A964420" w:rsidR="006C393F" w:rsidRPr="0094566C" w:rsidRDefault="006C393F" w:rsidP="006C393F">
      <w:pPr>
        <w:spacing w:after="0"/>
        <w:rPr>
          <w:b/>
        </w:rPr>
      </w:pPr>
      <w:r w:rsidRPr="0094566C">
        <w:rPr>
          <w:b/>
        </w:rPr>
        <w:t>PT10</w:t>
      </w:r>
      <w:r w:rsidRPr="0094566C">
        <w:rPr>
          <w:b/>
        </w:rPr>
        <w:tab/>
        <w:t>Assessment, Development, and Administration</w:t>
      </w:r>
    </w:p>
    <w:p w14:paraId="0CCB0228" w14:textId="039D7B05" w:rsidR="006C393F" w:rsidRDefault="006C393F" w:rsidP="006C393F">
      <w:pPr>
        <w:spacing w:after="0"/>
      </w:pPr>
    </w:p>
    <w:p w14:paraId="760CC37F"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Fact investigation and development, analysis and strategy, document and file management, and budgeting.</w:t>
      </w:r>
    </w:p>
    <w:p w14:paraId="4B8510D5" w14:textId="77777777" w:rsidR="00840313" w:rsidRDefault="00840313" w:rsidP="006C393F">
      <w:pPr>
        <w:spacing w:after="0"/>
      </w:pPr>
    </w:p>
    <w:p w14:paraId="3AAC4399" w14:textId="77777777" w:rsidR="0094566C" w:rsidRDefault="0094566C" w:rsidP="0094566C">
      <w:pPr>
        <w:spacing w:after="0"/>
        <w:ind w:firstLine="720"/>
      </w:pPr>
      <w:r>
        <w:t>Processes within this Substantive Area:</w:t>
      </w:r>
    </w:p>
    <w:p w14:paraId="03637B24" w14:textId="77777777" w:rsidR="0094566C" w:rsidRDefault="0094566C" w:rsidP="006C393F">
      <w:pPr>
        <w:spacing w:after="0"/>
      </w:pPr>
    </w:p>
    <w:p w14:paraId="631E64E3" w14:textId="1A77CFCC" w:rsidR="006C393F" w:rsidRDefault="006C393F" w:rsidP="006C393F">
      <w:pPr>
        <w:spacing w:after="0"/>
      </w:pPr>
      <w:r>
        <w:tab/>
        <w:t>PT10.10</w:t>
      </w:r>
      <w:r>
        <w:tab/>
        <w:t>Fact Investigation and Development</w:t>
      </w:r>
      <w:r>
        <w:tab/>
      </w:r>
    </w:p>
    <w:p w14:paraId="201146B0" w14:textId="016B9609" w:rsidR="006C393F" w:rsidRDefault="006C393F" w:rsidP="006C393F">
      <w:pPr>
        <w:spacing w:after="0"/>
      </w:pPr>
      <w:r>
        <w:tab/>
        <w:t>PT10.15</w:t>
      </w:r>
      <w:r>
        <w:tab/>
        <w:t>Property and Exemplars</w:t>
      </w:r>
      <w:r>
        <w:tab/>
      </w:r>
    </w:p>
    <w:p w14:paraId="51D188D5" w14:textId="17679157" w:rsidR="006C393F" w:rsidRDefault="006C393F" w:rsidP="006C393F">
      <w:pPr>
        <w:spacing w:after="0"/>
      </w:pPr>
      <w:r>
        <w:tab/>
        <w:t>PT10.20</w:t>
      </w:r>
      <w:r>
        <w:tab/>
        <w:t>Analysis/Strategy</w:t>
      </w:r>
      <w:r>
        <w:tab/>
      </w:r>
    </w:p>
    <w:p w14:paraId="6E7B2460" w14:textId="7B3F87AD" w:rsidR="006C393F" w:rsidRDefault="006C393F" w:rsidP="006C393F">
      <w:pPr>
        <w:spacing w:after="0"/>
      </w:pPr>
      <w:r>
        <w:tab/>
        <w:t>PT10.25</w:t>
      </w:r>
      <w:r>
        <w:tab/>
        <w:t>Document/File Management</w:t>
      </w:r>
      <w:r>
        <w:tab/>
      </w:r>
    </w:p>
    <w:p w14:paraId="052F5E48" w14:textId="4F44F1B8" w:rsidR="006C393F" w:rsidRDefault="006C393F" w:rsidP="006C393F">
      <w:pPr>
        <w:spacing w:after="0"/>
      </w:pPr>
      <w:r>
        <w:lastRenderedPageBreak/>
        <w:tab/>
        <w:t>PT10.30</w:t>
      </w:r>
      <w:r>
        <w:tab/>
        <w:t>Budgeting</w:t>
      </w:r>
      <w:r>
        <w:tab/>
      </w:r>
    </w:p>
    <w:p w14:paraId="054096C0" w14:textId="22F9F770" w:rsidR="006C393F" w:rsidRDefault="006C393F" w:rsidP="006C393F">
      <w:pPr>
        <w:spacing w:after="0"/>
      </w:pPr>
      <w:r>
        <w:tab/>
        <w:t>PT10.35</w:t>
      </w:r>
      <w:r>
        <w:tab/>
        <w:t>Other Assessment, Development, or Administration</w:t>
      </w:r>
      <w:r>
        <w:tab/>
      </w:r>
    </w:p>
    <w:p w14:paraId="7B409B5F" w14:textId="77777777" w:rsidR="006C393F" w:rsidRDefault="006C393F" w:rsidP="006C393F">
      <w:pPr>
        <w:spacing w:after="0"/>
      </w:pPr>
    </w:p>
    <w:p w14:paraId="40E26DE8" w14:textId="64673004" w:rsidR="006C393F" w:rsidRPr="006C3106" w:rsidRDefault="006C393F" w:rsidP="006C393F">
      <w:pPr>
        <w:spacing w:after="0"/>
        <w:rPr>
          <w:b/>
        </w:rPr>
      </w:pPr>
      <w:r w:rsidRPr="006C3106">
        <w:rPr>
          <w:b/>
        </w:rPr>
        <w:t>PT15</w:t>
      </w:r>
      <w:r w:rsidRPr="006C3106">
        <w:rPr>
          <w:b/>
        </w:rPr>
        <w:tab/>
        <w:t>Patent Investigation and Analysis</w:t>
      </w:r>
    </w:p>
    <w:p w14:paraId="50FD70D6" w14:textId="62B4E867" w:rsidR="006C3106" w:rsidRDefault="006C3106" w:rsidP="00840313">
      <w:pPr>
        <w:spacing w:after="0"/>
      </w:pPr>
    </w:p>
    <w:p w14:paraId="3D3B403B"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The state-of-the-art, patentability, clearance, validity, infringement, and status investigations, and publication watches.</w:t>
      </w:r>
    </w:p>
    <w:p w14:paraId="5144AEA1" w14:textId="77777777" w:rsidR="00840313" w:rsidRDefault="00840313" w:rsidP="00840313">
      <w:pPr>
        <w:spacing w:after="0"/>
      </w:pPr>
    </w:p>
    <w:p w14:paraId="5F81A098" w14:textId="469EB11D" w:rsidR="006C3106" w:rsidRDefault="006C3106" w:rsidP="006C3106">
      <w:pPr>
        <w:spacing w:after="0"/>
        <w:ind w:firstLine="720"/>
      </w:pPr>
      <w:r>
        <w:t>Processes within this Substantive Area:</w:t>
      </w:r>
    </w:p>
    <w:p w14:paraId="0AFACFD2" w14:textId="77777777" w:rsidR="006C3106" w:rsidRDefault="006C3106" w:rsidP="006C3106">
      <w:pPr>
        <w:spacing w:after="0"/>
      </w:pPr>
    </w:p>
    <w:p w14:paraId="56F27BE0" w14:textId="02B79D6D" w:rsidR="006C393F" w:rsidRDefault="006C393F" w:rsidP="006C393F">
      <w:pPr>
        <w:spacing w:after="0"/>
      </w:pPr>
      <w:r>
        <w:tab/>
        <w:t>PT15.10</w:t>
      </w:r>
      <w:r>
        <w:tab/>
        <w:t>State-of-the-Art Investigation</w:t>
      </w:r>
      <w:r>
        <w:tab/>
      </w:r>
    </w:p>
    <w:p w14:paraId="2F871AE4" w14:textId="591F027D" w:rsidR="006C393F" w:rsidRDefault="006C393F" w:rsidP="006C393F">
      <w:pPr>
        <w:spacing w:after="0"/>
      </w:pPr>
      <w:r>
        <w:tab/>
        <w:t>PT15.15</w:t>
      </w:r>
      <w:r>
        <w:tab/>
        <w:t>Patentability Investigation</w:t>
      </w:r>
      <w:r>
        <w:tab/>
      </w:r>
    </w:p>
    <w:p w14:paraId="6D1F607C" w14:textId="15AF4F7B" w:rsidR="006C393F" w:rsidRDefault="006C393F" w:rsidP="006C393F">
      <w:pPr>
        <w:spacing w:after="0"/>
      </w:pPr>
      <w:r>
        <w:tab/>
        <w:t>PT15.20</w:t>
      </w:r>
      <w:r>
        <w:tab/>
        <w:t>Clearance Investigation</w:t>
      </w:r>
      <w:r>
        <w:tab/>
      </w:r>
    </w:p>
    <w:p w14:paraId="67C57612" w14:textId="0188D28A" w:rsidR="006C393F" w:rsidRDefault="006C393F" w:rsidP="006C393F">
      <w:pPr>
        <w:spacing w:after="0"/>
      </w:pPr>
      <w:r>
        <w:tab/>
        <w:t>PT15.25</w:t>
      </w:r>
      <w:r>
        <w:tab/>
        <w:t>Validity Investigation</w:t>
      </w:r>
      <w:r>
        <w:tab/>
      </w:r>
    </w:p>
    <w:p w14:paraId="1D4F88A7" w14:textId="7901BC17" w:rsidR="006C393F" w:rsidRDefault="006C393F" w:rsidP="006C393F">
      <w:pPr>
        <w:spacing w:after="0"/>
      </w:pPr>
      <w:r>
        <w:tab/>
        <w:t>PT15.30</w:t>
      </w:r>
      <w:r>
        <w:tab/>
        <w:t>Publication Watches</w:t>
      </w:r>
      <w:r>
        <w:tab/>
      </w:r>
    </w:p>
    <w:p w14:paraId="0F3A28AA" w14:textId="5299B4E4" w:rsidR="006C393F" w:rsidRDefault="006C393F" w:rsidP="006C393F">
      <w:pPr>
        <w:spacing w:after="0"/>
      </w:pPr>
      <w:r>
        <w:tab/>
        <w:t>PT15.35</w:t>
      </w:r>
      <w:r>
        <w:tab/>
        <w:t>Infringement Investigation</w:t>
      </w:r>
      <w:r>
        <w:tab/>
      </w:r>
    </w:p>
    <w:p w14:paraId="4536CBDD" w14:textId="6DBD81D7" w:rsidR="006C393F" w:rsidRDefault="006C393F" w:rsidP="006C393F">
      <w:pPr>
        <w:spacing w:after="0"/>
      </w:pPr>
      <w:r>
        <w:tab/>
        <w:t>PT15.40</w:t>
      </w:r>
      <w:r>
        <w:tab/>
        <w:t>Status Investigation</w:t>
      </w:r>
      <w:r>
        <w:tab/>
      </w:r>
    </w:p>
    <w:p w14:paraId="6237A969" w14:textId="1A2B0E58" w:rsidR="006C393F" w:rsidRDefault="006C393F" w:rsidP="006C393F">
      <w:pPr>
        <w:spacing w:after="0"/>
      </w:pPr>
      <w:r>
        <w:tab/>
        <w:t>PT15.45</w:t>
      </w:r>
      <w:r>
        <w:tab/>
        <w:t>Other Patent Investigation and Analysis</w:t>
      </w:r>
      <w:r>
        <w:tab/>
      </w:r>
    </w:p>
    <w:p w14:paraId="1B23A868" w14:textId="77777777" w:rsidR="006C393F" w:rsidRDefault="006C393F" w:rsidP="006C393F">
      <w:pPr>
        <w:spacing w:after="0"/>
      </w:pPr>
    </w:p>
    <w:p w14:paraId="0C6B0FF8" w14:textId="65A9F62C" w:rsidR="006C393F" w:rsidRPr="006C3106" w:rsidRDefault="006C393F" w:rsidP="006C393F">
      <w:pPr>
        <w:spacing w:after="0"/>
        <w:rPr>
          <w:b/>
        </w:rPr>
      </w:pPr>
      <w:r w:rsidRPr="006C3106">
        <w:rPr>
          <w:b/>
        </w:rPr>
        <w:t>PT20</w:t>
      </w:r>
      <w:r w:rsidRPr="006C3106">
        <w:rPr>
          <w:b/>
        </w:rPr>
        <w:tab/>
        <w:t>Domestic Patent Preparation</w:t>
      </w:r>
      <w:r w:rsidRPr="006C3106">
        <w:rPr>
          <w:b/>
        </w:rPr>
        <w:tab/>
      </w:r>
      <w:r w:rsidRPr="006C3106">
        <w:rPr>
          <w:b/>
        </w:rPr>
        <w:tab/>
      </w:r>
    </w:p>
    <w:p w14:paraId="23288C68" w14:textId="251BEB5B" w:rsidR="006C393F" w:rsidRDefault="006C393F" w:rsidP="006C393F">
      <w:pPr>
        <w:spacing w:after="0"/>
      </w:pPr>
    </w:p>
    <w:p w14:paraId="29841D33"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Provisional, non-provisional, and design application preparation, plant and validation patent and continuing application preparation for domestic patents.</w:t>
      </w:r>
    </w:p>
    <w:p w14:paraId="3B20C652" w14:textId="77777777" w:rsidR="00840313" w:rsidRDefault="00840313" w:rsidP="006C393F">
      <w:pPr>
        <w:spacing w:after="0"/>
      </w:pPr>
    </w:p>
    <w:p w14:paraId="175C6CD9" w14:textId="77777777" w:rsidR="006C3106" w:rsidRDefault="006C3106" w:rsidP="006C3106">
      <w:pPr>
        <w:spacing w:after="0"/>
        <w:ind w:firstLine="720"/>
      </w:pPr>
      <w:r>
        <w:t>Processes within this Substantive Area:</w:t>
      </w:r>
    </w:p>
    <w:p w14:paraId="5C083F7E" w14:textId="77777777" w:rsidR="006C3106" w:rsidRDefault="006C3106" w:rsidP="006C393F">
      <w:pPr>
        <w:spacing w:after="0"/>
      </w:pPr>
    </w:p>
    <w:p w14:paraId="02504303" w14:textId="4FC88E4F" w:rsidR="006C393F" w:rsidRDefault="006C393F" w:rsidP="006C393F">
      <w:pPr>
        <w:spacing w:after="0"/>
      </w:pPr>
      <w:r>
        <w:tab/>
        <w:t>PT20.10</w:t>
      </w:r>
      <w:r>
        <w:tab/>
        <w:t>Provisional Application Preparation - Domestic</w:t>
      </w:r>
      <w:r>
        <w:tab/>
      </w:r>
    </w:p>
    <w:p w14:paraId="5C277A1E" w14:textId="6A5D3743" w:rsidR="006C393F" w:rsidRDefault="006C393F" w:rsidP="006C393F">
      <w:pPr>
        <w:spacing w:after="0"/>
      </w:pPr>
      <w:r>
        <w:tab/>
        <w:t>PT20.15</w:t>
      </w:r>
      <w:r>
        <w:tab/>
        <w:t>Non-Provisional Application Preparation - Domestic</w:t>
      </w:r>
      <w:r>
        <w:tab/>
      </w:r>
    </w:p>
    <w:p w14:paraId="7184BB4C" w14:textId="151E004D" w:rsidR="006C393F" w:rsidRDefault="006C393F" w:rsidP="006C393F">
      <w:pPr>
        <w:spacing w:after="0"/>
      </w:pPr>
      <w:r>
        <w:tab/>
        <w:t>PT20.20</w:t>
      </w:r>
      <w:r>
        <w:tab/>
        <w:t>Design Application Preparation - Domestic</w:t>
      </w:r>
      <w:r>
        <w:tab/>
      </w:r>
    </w:p>
    <w:p w14:paraId="0C1240C2" w14:textId="3AFE4039" w:rsidR="006C393F" w:rsidRDefault="006C393F" w:rsidP="006C393F">
      <w:pPr>
        <w:spacing w:after="0"/>
      </w:pPr>
      <w:r>
        <w:tab/>
        <w:t>PT20.25</w:t>
      </w:r>
      <w:r>
        <w:tab/>
        <w:t>Plant Patent Preparation - Domestic</w:t>
      </w:r>
      <w:r>
        <w:tab/>
      </w:r>
    </w:p>
    <w:p w14:paraId="334B068E" w14:textId="46F291AA" w:rsidR="006C393F" w:rsidRDefault="006C393F" w:rsidP="006C393F">
      <w:pPr>
        <w:spacing w:after="0"/>
      </w:pPr>
      <w:r>
        <w:tab/>
        <w:t>PT20.30</w:t>
      </w:r>
      <w:r>
        <w:tab/>
        <w:t>Continuing Application Preparation - Domestic</w:t>
      </w:r>
      <w:r>
        <w:tab/>
      </w:r>
    </w:p>
    <w:p w14:paraId="60473247" w14:textId="62CB011F" w:rsidR="006C393F" w:rsidRDefault="006C393F" w:rsidP="006C393F">
      <w:pPr>
        <w:spacing w:after="0"/>
      </w:pPr>
      <w:r>
        <w:tab/>
        <w:t>PT20.35</w:t>
      </w:r>
      <w:r>
        <w:tab/>
        <w:t>Validation Patent Application</w:t>
      </w:r>
      <w:r>
        <w:tab/>
      </w:r>
    </w:p>
    <w:p w14:paraId="285644C4" w14:textId="20F6DE5A" w:rsidR="006C393F" w:rsidRDefault="006C393F" w:rsidP="006C393F">
      <w:pPr>
        <w:spacing w:after="0"/>
      </w:pPr>
      <w:r>
        <w:tab/>
        <w:t>PT20.40</w:t>
      </w:r>
      <w:r>
        <w:tab/>
        <w:t>Other Patent Application Preparation – Domestic</w:t>
      </w:r>
    </w:p>
    <w:p w14:paraId="2660AC94" w14:textId="659F38E3" w:rsidR="006C393F" w:rsidRDefault="006C393F" w:rsidP="006C393F">
      <w:pPr>
        <w:spacing w:after="0"/>
      </w:pPr>
      <w:r>
        <w:tab/>
      </w:r>
    </w:p>
    <w:p w14:paraId="7E926497" w14:textId="4455E554" w:rsidR="006C393F" w:rsidRPr="006C3106" w:rsidRDefault="006C393F" w:rsidP="006C393F">
      <w:pPr>
        <w:spacing w:after="0"/>
        <w:rPr>
          <w:b/>
        </w:rPr>
      </w:pPr>
      <w:r w:rsidRPr="006C3106">
        <w:rPr>
          <w:b/>
        </w:rPr>
        <w:t>PT25</w:t>
      </w:r>
      <w:r w:rsidRPr="006C3106">
        <w:rPr>
          <w:b/>
        </w:rPr>
        <w:tab/>
        <w:t>Domestic Patent Prosecution</w:t>
      </w:r>
      <w:r w:rsidRPr="006C3106">
        <w:rPr>
          <w:b/>
        </w:rPr>
        <w:tab/>
      </w:r>
    </w:p>
    <w:p w14:paraId="65C97AFC" w14:textId="3FD7C4AB" w:rsidR="006C393F" w:rsidRDefault="006C393F" w:rsidP="006C393F">
      <w:pPr>
        <w:spacing w:after="0"/>
      </w:pPr>
    </w:p>
    <w:p w14:paraId="06C9744A"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Information disclosure, preliminary amendment, official communication, quasi-judicial administrative proceedings, post-issuance remedial action, and other patent prosecution activities for domestic patents.</w:t>
      </w:r>
    </w:p>
    <w:p w14:paraId="53A0A6C4" w14:textId="77777777" w:rsidR="00840313" w:rsidRDefault="00840313" w:rsidP="006C393F">
      <w:pPr>
        <w:spacing w:after="0"/>
      </w:pPr>
    </w:p>
    <w:p w14:paraId="6B2B3075" w14:textId="77777777" w:rsidR="006C3106" w:rsidRDefault="006C3106" w:rsidP="006C3106">
      <w:pPr>
        <w:spacing w:after="0"/>
        <w:ind w:firstLine="720"/>
      </w:pPr>
      <w:r>
        <w:t>Processes within this Substantive Area:</w:t>
      </w:r>
    </w:p>
    <w:p w14:paraId="53A5B6A3" w14:textId="77777777" w:rsidR="006C3106" w:rsidRDefault="006C3106" w:rsidP="006C393F">
      <w:pPr>
        <w:spacing w:after="0"/>
      </w:pPr>
    </w:p>
    <w:p w14:paraId="7D8011D9" w14:textId="72EEF123" w:rsidR="006C393F" w:rsidRDefault="006C393F" w:rsidP="006C393F">
      <w:pPr>
        <w:spacing w:after="0"/>
      </w:pPr>
      <w:r>
        <w:tab/>
        <w:t>PT25.10</w:t>
      </w:r>
      <w:r>
        <w:tab/>
        <w:t>Information Disclosure Statement - Domestic</w:t>
      </w:r>
      <w:r>
        <w:tab/>
      </w:r>
    </w:p>
    <w:p w14:paraId="3539BF26" w14:textId="1DCCF803" w:rsidR="006C393F" w:rsidRDefault="006C393F" w:rsidP="006C393F">
      <w:pPr>
        <w:spacing w:after="0"/>
      </w:pPr>
      <w:r>
        <w:lastRenderedPageBreak/>
        <w:tab/>
        <w:t>PT25.15</w:t>
      </w:r>
      <w:r>
        <w:tab/>
        <w:t>Preliminary Amendment - Domestic</w:t>
      </w:r>
      <w:r>
        <w:tab/>
      </w:r>
    </w:p>
    <w:p w14:paraId="0366DE77" w14:textId="5B533E31" w:rsidR="006C393F" w:rsidRDefault="006C393F" w:rsidP="006C393F">
      <w:pPr>
        <w:spacing w:after="0"/>
      </w:pPr>
      <w:r>
        <w:tab/>
        <w:t>PT25.20</w:t>
      </w:r>
      <w:r>
        <w:tab/>
        <w:t>Official Communication - Domestic</w:t>
      </w:r>
      <w:r>
        <w:tab/>
      </w:r>
    </w:p>
    <w:p w14:paraId="1C711D8D" w14:textId="2385B2FF" w:rsidR="006C393F" w:rsidRDefault="006C393F" w:rsidP="006C393F">
      <w:pPr>
        <w:spacing w:after="0"/>
      </w:pPr>
      <w:r>
        <w:tab/>
        <w:t>PT25.25</w:t>
      </w:r>
      <w:r>
        <w:tab/>
        <w:t>Quasi-Judicial Administrative Proceedings - Domestic</w:t>
      </w:r>
      <w:r>
        <w:tab/>
      </w:r>
    </w:p>
    <w:p w14:paraId="773C2106" w14:textId="5B30A844" w:rsidR="006C393F" w:rsidRDefault="006C393F" w:rsidP="006C393F">
      <w:pPr>
        <w:spacing w:after="0"/>
      </w:pPr>
      <w:r>
        <w:tab/>
        <w:t>PT25.30</w:t>
      </w:r>
      <w:r>
        <w:tab/>
        <w:t>Post-Issuance Remedial Action- Domestic</w:t>
      </w:r>
    </w:p>
    <w:p w14:paraId="58CBCEB3" w14:textId="74B42B6A" w:rsidR="006C393F" w:rsidRDefault="006C393F" w:rsidP="006C393F">
      <w:pPr>
        <w:spacing w:after="0"/>
      </w:pPr>
      <w:r>
        <w:tab/>
        <w:t>PT25.35</w:t>
      </w:r>
      <w:r>
        <w:tab/>
      </w:r>
      <w:proofErr w:type="gramStart"/>
      <w:r>
        <w:t>Other</w:t>
      </w:r>
      <w:proofErr w:type="gramEnd"/>
      <w:r>
        <w:t xml:space="preserve"> Patent Prosecution - Domestic</w:t>
      </w:r>
      <w:r>
        <w:tab/>
      </w:r>
    </w:p>
    <w:p w14:paraId="7F98F1D5" w14:textId="77777777" w:rsidR="006C393F" w:rsidRDefault="006C393F" w:rsidP="006C393F">
      <w:pPr>
        <w:spacing w:after="0"/>
      </w:pPr>
    </w:p>
    <w:p w14:paraId="0A50A0CC" w14:textId="2E4B9E36" w:rsidR="006C393F" w:rsidRPr="006C3106" w:rsidRDefault="006C393F" w:rsidP="006C393F">
      <w:pPr>
        <w:spacing w:after="0"/>
        <w:rPr>
          <w:b/>
        </w:rPr>
      </w:pPr>
      <w:r w:rsidRPr="006C3106">
        <w:rPr>
          <w:b/>
        </w:rPr>
        <w:t>PT30</w:t>
      </w:r>
      <w:r w:rsidRPr="006C3106">
        <w:rPr>
          <w:b/>
        </w:rPr>
        <w:tab/>
        <w:t>International Patent Preparation</w:t>
      </w:r>
    </w:p>
    <w:p w14:paraId="1DC59C0B" w14:textId="77A15A8A" w:rsidR="006C393F" w:rsidRDefault="006C393F" w:rsidP="006C393F">
      <w:pPr>
        <w:spacing w:after="0"/>
      </w:pPr>
    </w:p>
    <w:p w14:paraId="1FA974BB"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Provisional, non-provisional, and design application preparation, plant and validation patent and continuing application preparation for international patents.</w:t>
      </w:r>
    </w:p>
    <w:p w14:paraId="041B4956" w14:textId="77777777" w:rsidR="00840313" w:rsidRDefault="00840313" w:rsidP="006C393F">
      <w:pPr>
        <w:spacing w:after="0"/>
      </w:pPr>
    </w:p>
    <w:p w14:paraId="4378B9F6" w14:textId="77777777" w:rsidR="006C3106" w:rsidRDefault="006C3106" w:rsidP="006C3106">
      <w:pPr>
        <w:spacing w:after="0"/>
        <w:ind w:firstLine="720"/>
      </w:pPr>
      <w:r>
        <w:t>Processes within this Substantive Area:</w:t>
      </w:r>
    </w:p>
    <w:p w14:paraId="7F2AF93B" w14:textId="77777777" w:rsidR="006C3106" w:rsidRDefault="006C3106" w:rsidP="006C393F">
      <w:pPr>
        <w:spacing w:after="0"/>
      </w:pPr>
    </w:p>
    <w:p w14:paraId="410024DE" w14:textId="0982EF82" w:rsidR="006C393F" w:rsidRDefault="006C393F" w:rsidP="006C393F">
      <w:pPr>
        <w:spacing w:after="0"/>
      </w:pPr>
      <w:r>
        <w:tab/>
        <w:t>PT30.10</w:t>
      </w:r>
      <w:r>
        <w:tab/>
        <w:t>Provisional Application Preparation - International</w:t>
      </w:r>
      <w:r>
        <w:tab/>
      </w:r>
    </w:p>
    <w:p w14:paraId="3D932E71" w14:textId="78EE0EDB" w:rsidR="006C393F" w:rsidRDefault="006C393F" w:rsidP="006C393F">
      <w:pPr>
        <w:spacing w:after="0"/>
      </w:pPr>
      <w:r>
        <w:tab/>
        <w:t>PT30.15</w:t>
      </w:r>
      <w:r>
        <w:tab/>
        <w:t>Non-Provisional Application Preparation - International</w:t>
      </w:r>
      <w:r>
        <w:tab/>
      </w:r>
    </w:p>
    <w:p w14:paraId="341623EC" w14:textId="5FBCF360" w:rsidR="006C393F" w:rsidRDefault="006C393F" w:rsidP="006C393F">
      <w:pPr>
        <w:spacing w:after="0"/>
      </w:pPr>
      <w:r>
        <w:tab/>
        <w:t>PT30.20</w:t>
      </w:r>
      <w:r>
        <w:tab/>
        <w:t>Design Application Preparation</w:t>
      </w:r>
      <w:r w:rsidR="005F09B4">
        <w:t xml:space="preserve"> </w:t>
      </w:r>
      <w:r>
        <w:t>- International</w:t>
      </w:r>
    </w:p>
    <w:p w14:paraId="506CF517" w14:textId="6ED1819D" w:rsidR="006C393F" w:rsidRDefault="006C393F" w:rsidP="006C393F">
      <w:pPr>
        <w:spacing w:after="0"/>
      </w:pPr>
      <w:r>
        <w:tab/>
        <w:t>PT30.25</w:t>
      </w:r>
      <w:r>
        <w:tab/>
        <w:t>Plant Patent Preparation - International</w:t>
      </w:r>
      <w:r>
        <w:tab/>
      </w:r>
    </w:p>
    <w:p w14:paraId="7F0363D2" w14:textId="766658C5" w:rsidR="006C393F" w:rsidRDefault="006C393F" w:rsidP="006C393F">
      <w:pPr>
        <w:spacing w:after="0"/>
      </w:pPr>
      <w:r>
        <w:tab/>
        <w:t>PT30.30</w:t>
      </w:r>
      <w:r>
        <w:tab/>
        <w:t>Continuing Application Preparation - International</w:t>
      </w:r>
      <w:r>
        <w:tab/>
      </w:r>
    </w:p>
    <w:p w14:paraId="401961C8" w14:textId="4F687DC5" w:rsidR="006C393F" w:rsidRDefault="006C393F" w:rsidP="006C393F">
      <w:pPr>
        <w:spacing w:after="0"/>
      </w:pPr>
      <w:r>
        <w:tab/>
        <w:t>PT30.35</w:t>
      </w:r>
      <w:r>
        <w:tab/>
        <w:t>Validation Patent Application Preparation - International</w:t>
      </w:r>
      <w:r>
        <w:tab/>
      </w:r>
    </w:p>
    <w:p w14:paraId="28C8FE1D" w14:textId="76ADC04F" w:rsidR="006C393F" w:rsidRDefault="006C393F" w:rsidP="006C393F">
      <w:pPr>
        <w:spacing w:after="0"/>
      </w:pPr>
      <w:r>
        <w:tab/>
        <w:t>PT30.40</w:t>
      </w:r>
      <w:r>
        <w:tab/>
        <w:t xml:space="preserve">Other Patent Application Preparation </w:t>
      </w:r>
      <w:r w:rsidR="005F09B4">
        <w:t>–</w:t>
      </w:r>
      <w:r>
        <w:t xml:space="preserve"> International</w:t>
      </w:r>
    </w:p>
    <w:p w14:paraId="47C3082B" w14:textId="77777777" w:rsidR="005F09B4" w:rsidRDefault="005F09B4" w:rsidP="006C393F">
      <w:pPr>
        <w:spacing w:after="0"/>
      </w:pPr>
    </w:p>
    <w:p w14:paraId="0CD692F5" w14:textId="54E2B186" w:rsidR="005F09B4" w:rsidRPr="006C3106" w:rsidRDefault="006C393F" w:rsidP="006C393F">
      <w:pPr>
        <w:spacing w:after="0"/>
        <w:rPr>
          <w:b/>
        </w:rPr>
      </w:pPr>
      <w:r w:rsidRPr="006C3106">
        <w:rPr>
          <w:b/>
        </w:rPr>
        <w:t>PT35</w:t>
      </w:r>
      <w:r w:rsidRPr="006C3106">
        <w:rPr>
          <w:b/>
        </w:rPr>
        <w:tab/>
        <w:t>International Patent Prosecution</w:t>
      </w:r>
    </w:p>
    <w:p w14:paraId="41C96AD0" w14:textId="0C325B97" w:rsidR="006C393F" w:rsidRDefault="006C393F" w:rsidP="006C393F">
      <w:pPr>
        <w:spacing w:after="0"/>
      </w:pPr>
    </w:p>
    <w:p w14:paraId="0E3754F7"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Information disclosure, preliminary amendment, official communication, quasi-judicial administrative proceedings, post-issuance remedial action, and other patent prosecution activities for international patents.</w:t>
      </w:r>
    </w:p>
    <w:p w14:paraId="02F05B3E" w14:textId="77777777" w:rsidR="00840313" w:rsidRDefault="00840313" w:rsidP="006C393F">
      <w:pPr>
        <w:spacing w:after="0"/>
      </w:pPr>
    </w:p>
    <w:p w14:paraId="2EA856AD" w14:textId="77777777" w:rsidR="006C3106" w:rsidRDefault="006C3106" w:rsidP="006C3106">
      <w:pPr>
        <w:spacing w:after="0"/>
        <w:ind w:firstLine="720"/>
      </w:pPr>
      <w:r>
        <w:t>Processes within this Substantive Area:</w:t>
      </w:r>
    </w:p>
    <w:p w14:paraId="4E085D13" w14:textId="77777777" w:rsidR="006C3106" w:rsidRDefault="006C3106" w:rsidP="006C393F">
      <w:pPr>
        <w:spacing w:after="0"/>
      </w:pPr>
    </w:p>
    <w:p w14:paraId="671383F4" w14:textId="0B1209A3" w:rsidR="006C393F" w:rsidRDefault="006C393F" w:rsidP="006C393F">
      <w:pPr>
        <w:spacing w:after="0"/>
      </w:pPr>
      <w:r>
        <w:tab/>
        <w:t>PT35.10</w:t>
      </w:r>
      <w:r>
        <w:tab/>
        <w:t>Information Disclosure Statement - International</w:t>
      </w:r>
      <w:r>
        <w:tab/>
      </w:r>
    </w:p>
    <w:p w14:paraId="72BA1209" w14:textId="05B7A37E" w:rsidR="006C393F" w:rsidRDefault="006C393F" w:rsidP="006C393F">
      <w:pPr>
        <w:spacing w:after="0"/>
      </w:pPr>
      <w:r>
        <w:tab/>
        <w:t>PT35.15</w:t>
      </w:r>
      <w:r>
        <w:tab/>
        <w:t>Preliminary Amendment - International</w:t>
      </w:r>
      <w:r>
        <w:tab/>
      </w:r>
    </w:p>
    <w:p w14:paraId="6752E0C6" w14:textId="25DC0BA6" w:rsidR="006C393F" w:rsidRDefault="006C393F" w:rsidP="006C393F">
      <w:pPr>
        <w:spacing w:after="0"/>
      </w:pPr>
      <w:r>
        <w:tab/>
        <w:t>PT35.20</w:t>
      </w:r>
      <w:r>
        <w:tab/>
        <w:t>Official Communication - International</w:t>
      </w:r>
      <w:r>
        <w:tab/>
      </w:r>
    </w:p>
    <w:p w14:paraId="7185EF5B" w14:textId="60BBF612" w:rsidR="006C393F" w:rsidRDefault="006C393F" w:rsidP="006C393F">
      <w:pPr>
        <w:spacing w:after="0"/>
      </w:pPr>
      <w:r>
        <w:tab/>
        <w:t>PT35.25</w:t>
      </w:r>
      <w:r>
        <w:tab/>
        <w:t>Quasi-Judicial Administrative Proceedings - International</w:t>
      </w:r>
      <w:r>
        <w:tab/>
      </w:r>
    </w:p>
    <w:p w14:paraId="3A3C77AF" w14:textId="7C1585D3" w:rsidR="006C393F" w:rsidRDefault="006C393F" w:rsidP="006C393F">
      <w:pPr>
        <w:spacing w:after="0"/>
      </w:pPr>
      <w:r>
        <w:tab/>
        <w:t>PT35.30</w:t>
      </w:r>
      <w:r>
        <w:tab/>
        <w:t>Post-Issuance Remedial Action - International</w:t>
      </w:r>
      <w:r>
        <w:tab/>
      </w:r>
    </w:p>
    <w:p w14:paraId="3DD22733" w14:textId="6997B55C" w:rsidR="005F09B4" w:rsidRDefault="006C393F" w:rsidP="006C393F">
      <w:pPr>
        <w:spacing w:after="0"/>
      </w:pPr>
      <w:r>
        <w:tab/>
        <w:t>PT35.35</w:t>
      </w:r>
      <w:r>
        <w:tab/>
      </w:r>
      <w:proofErr w:type="gramStart"/>
      <w:r>
        <w:t>Other</w:t>
      </w:r>
      <w:proofErr w:type="gramEnd"/>
      <w:r>
        <w:t xml:space="preserve"> Patent Prosecution </w:t>
      </w:r>
      <w:r w:rsidR="005F09B4">
        <w:t>–</w:t>
      </w:r>
      <w:r>
        <w:t xml:space="preserve"> International</w:t>
      </w:r>
    </w:p>
    <w:p w14:paraId="3CC857B4" w14:textId="1ED072D5" w:rsidR="006C393F" w:rsidRDefault="006C393F" w:rsidP="006C393F">
      <w:pPr>
        <w:spacing w:after="0"/>
      </w:pPr>
      <w:r>
        <w:tab/>
      </w:r>
    </w:p>
    <w:p w14:paraId="6CD97A24" w14:textId="1B8C1F41" w:rsidR="006C393F" w:rsidRPr="006C3106" w:rsidRDefault="006C393F" w:rsidP="006C393F">
      <w:pPr>
        <w:spacing w:after="0"/>
        <w:rPr>
          <w:b/>
        </w:rPr>
      </w:pPr>
      <w:r w:rsidRPr="006C3106">
        <w:rPr>
          <w:b/>
        </w:rPr>
        <w:t>PT40</w:t>
      </w:r>
      <w:r w:rsidRPr="006C3106">
        <w:rPr>
          <w:b/>
        </w:rPr>
        <w:tab/>
        <w:t>Other Patent-Related Tasks</w:t>
      </w:r>
      <w:r w:rsidRPr="006C3106">
        <w:rPr>
          <w:b/>
        </w:rPr>
        <w:tab/>
      </w:r>
    </w:p>
    <w:p w14:paraId="00F0D4DD" w14:textId="7BC34312" w:rsidR="005F09B4" w:rsidRDefault="005F09B4" w:rsidP="006C393F">
      <w:pPr>
        <w:spacing w:after="0"/>
      </w:pPr>
    </w:p>
    <w:p w14:paraId="49C45570" w14:textId="77777777" w:rsidR="00840313" w:rsidRPr="00840313" w:rsidRDefault="00840313" w:rsidP="00840313">
      <w:pPr>
        <w:spacing w:after="0" w:line="240" w:lineRule="auto"/>
        <w:outlineLvl w:val="0"/>
        <w:rPr>
          <w:rFonts w:ascii="Calibri" w:eastAsia="Times New Roman" w:hAnsi="Calibri" w:cs="Calibri"/>
          <w:color w:val="000000"/>
        </w:rPr>
      </w:pPr>
      <w:r w:rsidRPr="00840313">
        <w:rPr>
          <w:rFonts w:ascii="Calibri" w:eastAsia="Times New Roman" w:hAnsi="Calibri" w:cs="Calibri"/>
          <w:color w:val="000000"/>
        </w:rPr>
        <w:t>Opinion preparation, portfolio analysis and management, assignments and security interests, and licensing.</w:t>
      </w:r>
    </w:p>
    <w:p w14:paraId="0CF1045A" w14:textId="151A4187" w:rsidR="00840313" w:rsidRDefault="00840313" w:rsidP="006C393F">
      <w:pPr>
        <w:spacing w:after="0"/>
      </w:pPr>
    </w:p>
    <w:p w14:paraId="2B5092CA" w14:textId="4D1C1271" w:rsidR="00754C3F" w:rsidRDefault="00754C3F" w:rsidP="006C393F">
      <w:pPr>
        <w:spacing w:after="0"/>
      </w:pPr>
    </w:p>
    <w:p w14:paraId="48FC68B2" w14:textId="77777777" w:rsidR="00754C3F" w:rsidRDefault="00754C3F" w:rsidP="006C393F">
      <w:pPr>
        <w:spacing w:after="0"/>
      </w:pPr>
    </w:p>
    <w:p w14:paraId="31E777D9" w14:textId="77777777" w:rsidR="006C3106" w:rsidRDefault="006C3106" w:rsidP="006C3106">
      <w:pPr>
        <w:spacing w:after="0"/>
        <w:ind w:firstLine="720"/>
      </w:pPr>
      <w:r>
        <w:lastRenderedPageBreak/>
        <w:t>Processes within this Substantive Area:</w:t>
      </w:r>
    </w:p>
    <w:p w14:paraId="0D6478BE" w14:textId="77777777" w:rsidR="006C3106" w:rsidRDefault="006C3106" w:rsidP="006C393F">
      <w:pPr>
        <w:spacing w:after="0"/>
      </w:pPr>
    </w:p>
    <w:p w14:paraId="6E2FAA8A" w14:textId="17ED806C" w:rsidR="006C393F" w:rsidRDefault="006C393F" w:rsidP="006C393F">
      <w:pPr>
        <w:spacing w:after="0"/>
      </w:pPr>
      <w:r>
        <w:tab/>
        <w:t>PT40.10</w:t>
      </w:r>
      <w:r>
        <w:tab/>
        <w:t>Opinion Preparation</w:t>
      </w:r>
      <w:r>
        <w:tab/>
      </w:r>
    </w:p>
    <w:p w14:paraId="35AE6CE4" w14:textId="6C2DC9E1" w:rsidR="006C393F" w:rsidRDefault="006C393F" w:rsidP="006C393F">
      <w:pPr>
        <w:spacing w:after="0"/>
      </w:pPr>
      <w:r>
        <w:tab/>
        <w:t>PT40.15</w:t>
      </w:r>
      <w:r>
        <w:tab/>
        <w:t>Portfolio Analysis and Management</w:t>
      </w:r>
      <w:r>
        <w:tab/>
      </w:r>
    </w:p>
    <w:p w14:paraId="7F942AEF" w14:textId="67BA2BC3" w:rsidR="006C393F" w:rsidRDefault="006C393F" w:rsidP="006C393F">
      <w:pPr>
        <w:spacing w:after="0"/>
      </w:pPr>
      <w:r>
        <w:tab/>
        <w:t>PT40.20</w:t>
      </w:r>
      <w:r>
        <w:tab/>
        <w:t>Assignments and Security Interests</w:t>
      </w:r>
      <w:r>
        <w:tab/>
      </w:r>
    </w:p>
    <w:p w14:paraId="7240174B" w14:textId="5CCAB622" w:rsidR="006C393F" w:rsidRDefault="006C393F" w:rsidP="006C393F">
      <w:pPr>
        <w:spacing w:after="0"/>
      </w:pPr>
      <w:r>
        <w:tab/>
        <w:t>PT40.25</w:t>
      </w:r>
      <w:r>
        <w:tab/>
        <w:t>Licensing</w:t>
      </w:r>
      <w:r>
        <w:tab/>
      </w:r>
    </w:p>
    <w:p w14:paraId="1FCA9DD8" w14:textId="45F18010" w:rsidR="006C393F" w:rsidRDefault="006C393F" w:rsidP="006C393F">
      <w:pPr>
        <w:spacing w:after="0"/>
      </w:pPr>
      <w:r>
        <w:tab/>
        <w:t>PT40.30</w:t>
      </w:r>
      <w:r>
        <w:tab/>
        <w:t>Exemplar and Exhibit Disposition</w:t>
      </w:r>
      <w:r>
        <w:tab/>
      </w:r>
    </w:p>
    <w:p w14:paraId="3B163C37" w14:textId="77777777" w:rsidR="006C393F" w:rsidRDefault="006C393F" w:rsidP="006C393F">
      <w:pPr>
        <w:spacing w:after="0"/>
      </w:pPr>
      <w:r>
        <w:tab/>
      </w:r>
      <w:r>
        <w:tab/>
      </w:r>
      <w:r>
        <w:tab/>
      </w:r>
      <w:r>
        <w:tab/>
      </w:r>
    </w:p>
    <w:p w14:paraId="692874F1" w14:textId="7DF6BB81" w:rsidR="0094566C" w:rsidRPr="002447F0" w:rsidRDefault="0094566C" w:rsidP="0094566C">
      <w:pPr>
        <w:pStyle w:val="Heading2"/>
      </w:pPr>
      <w:r>
        <w:t>Trademark (TM) Classification</w:t>
      </w:r>
    </w:p>
    <w:p w14:paraId="57C67FD1" w14:textId="77777777" w:rsidR="0094566C" w:rsidRDefault="0094566C" w:rsidP="006C393F">
      <w:pPr>
        <w:spacing w:after="0"/>
      </w:pPr>
    </w:p>
    <w:p w14:paraId="22C20657" w14:textId="0A7858C0" w:rsidR="006C393F" w:rsidRPr="006C3106" w:rsidRDefault="006C393F" w:rsidP="006C393F">
      <w:pPr>
        <w:spacing w:after="0"/>
        <w:rPr>
          <w:b/>
        </w:rPr>
      </w:pPr>
      <w:r w:rsidRPr="006C3106">
        <w:rPr>
          <w:b/>
        </w:rPr>
        <w:t>TM10</w:t>
      </w:r>
      <w:r w:rsidRPr="006C3106">
        <w:rPr>
          <w:b/>
        </w:rPr>
        <w:tab/>
        <w:t>Assessment, Development, and Administration</w:t>
      </w:r>
      <w:r w:rsidRPr="006C3106">
        <w:rPr>
          <w:b/>
        </w:rPr>
        <w:tab/>
      </w:r>
    </w:p>
    <w:p w14:paraId="2B22DD91" w14:textId="1BD29750" w:rsidR="005F09B4" w:rsidRDefault="005F09B4" w:rsidP="006C393F">
      <w:pPr>
        <w:spacing w:after="0"/>
      </w:pPr>
    </w:p>
    <w:p w14:paraId="34E64C8B"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Fact investigation and development, analysis and strategy, document and file management, and budgeting.</w:t>
      </w:r>
    </w:p>
    <w:p w14:paraId="79038F5B" w14:textId="77777777" w:rsidR="007045E6" w:rsidRDefault="007045E6" w:rsidP="006C393F">
      <w:pPr>
        <w:spacing w:after="0"/>
      </w:pPr>
    </w:p>
    <w:p w14:paraId="6278CBC4" w14:textId="77777777" w:rsidR="006C3106" w:rsidRDefault="006C3106" w:rsidP="006C3106">
      <w:pPr>
        <w:spacing w:after="0"/>
        <w:ind w:firstLine="720"/>
      </w:pPr>
      <w:r>
        <w:t>Processes within this Substantive Area:</w:t>
      </w:r>
    </w:p>
    <w:p w14:paraId="33E774C5" w14:textId="77777777" w:rsidR="006C3106" w:rsidRDefault="006C3106" w:rsidP="006C393F">
      <w:pPr>
        <w:spacing w:after="0"/>
      </w:pPr>
    </w:p>
    <w:p w14:paraId="0879EC5C" w14:textId="4F2E07A0" w:rsidR="006C393F" w:rsidRDefault="006C393F" w:rsidP="006C393F">
      <w:pPr>
        <w:spacing w:after="0"/>
      </w:pPr>
      <w:r>
        <w:tab/>
        <w:t>TM10.10</w:t>
      </w:r>
      <w:r>
        <w:tab/>
        <w:t>Fact Investigation and Development</w:t>
      </w:r>
      <w:r>
        <w:tab/>
      </w:r>
    </w:p>
    <w:p w14:paraId="486D341A" w14:textId="10490071" w:rsidR="006C393F" w:rsidRDefault="006C393F" w:rsidP="006C393F">
      <w:pPr>
        <w:spacing w:after="0"/>
      </w:pPr>
      <w:r>
        <w:tab/>
        <w:t>TM10.15</w:t>
      </w:r>
      <w:r>
        <w:tab/>
        <w:t>Analysis/Strategy</w:t>
      </w:r>
      <w:r>
        <w:tab/>
      </w:r>
    </w:p>
    <w:p w14:paraId="2074A981" w14:textId="75E93FFF" w:rsidR="006C393F" w:rsidRDefault="006C393F" w:rsidP="006C393F">
      <w:pPr>
        <w:spacing w:after="0"/>
      </w:pPr>
      <w:r>
        <w:tab/>
        <w:t>TM10.20</w:t>
      </w:r>
      <w:r>
        <w:tab/>
        <w:t>Document/File Management</w:t>
      </w:r>
      <w:r>
        <w:tab/>
      </w:r>
    </w:p>
    <w:p w14:paraId="36978E75" w14:textId="3679B388" w:rsidR="006C393F" w:rsidRDefault="006C393F" w:rsidP="006C393F">
      <w:pPr>
        <w:spacing w:after="0"/>
      </w:pPr>
      <w:r>
        <w:tab/>
        <w:t>TM10.25</w:t>
      </w:r>
      <w:r>
        <w:tab/>
        <w:t>Budgeting</w:t>
      </w:r>
      <w:r>
        <w:tab/>
      </w:r>
    </w:p>
    <w:p w14:paraId="6F40FB1D" w14:textId="489C7D24" w:rsidR="006C393F" w:rsidRDefault="006C393F" w:rsidP="006C393F">
      <w:pPr>
        <w:spacing w:after="0"/>
      </w:pPr>
      <w:r>
        <w:tab/>
        <w:t>TM10.30</w:t>
      </w:r>
      <w:r>
        <w:tab/>
        <w:t>Other Assessment, Development, or Administration</w:t>
      </w:r>
      <w:r>
        <w:tab/>
      </w:r>
    </w:p>
    <w:p w14:paraId="179B3DD8" w14:textId="77777777" w:rsidR="005F09B4" w:rsidRDefault="005F09B4" w:rsidP="006C393F">
      <w:pPr>
        <w:spacing w:after="0"/>
      </w:pPr>
    </w:p>
    <w:p w14:paraId="2AEE74DB" w14:textId="03DEE420" w:rsidR="006C393F" w:rsidRPr="006C3106" w:rsidRDefault="006C393F" w:rsidP="006C393F">
      <w:pPr>
        <w:spacing w:after="0"/>
        <w:rPr>
          <w:b/>
        </w:rPr>
      </w:pPr>
      <w:r w:rsidRPr="006C3106">
        <w:rPr>
          <w:b/>
        </w:rPr>
        <w:t>TM15</w:t>
      </w:r>
      <w:r w:rsidRPr="006C3106">
        <w:rPr>
          <w:b/>
        </w:rPr>
        <w:tab/>
        <w:t>Trademark Investigation and Analysis</w:t>
      </w:r>
      <w:r w:rsidRPr="006C3106">
        <w:rPr>
          <w:b/>
        </w:rPr>
        <w:tab/>
      </w:r>
    </w:p>
    <w:p w14:paraId="06E8CE03" w14:textId="02132F11" w:rsidR="005F09B4" w:rsidRDefault="005F09B4" w:rsidP="006C393F">
      <w:pPr>
        <w:spacing w:after="0"/>
      </w:pPr>
    </w:p>
    <w:p w14:paraId="32E32EAB"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The investigation to verify ability to register, clearance and opposition investigations, publication watches, enforcement investigation, and status investigation.</w:t>
      </w:r>
    </w:p>
    <w:p w14:paraId="350145FD" w14:textId="77777777" w:rsidR="00FE01FA" w:rsidRDefault="00FE01FA" w:rsidP="006C393F">
      <w:pPr>
        <w:spacing w:after="0"/>
      </w:pPr>
    </w:p>
    <w:p w14:paraId="517775C5" w14:textId="77777777" w:rsidR="006C3106" w:rsidRDefault="006C3106" w:rsidP="006C3106">
      <w:pPr>
        <w:spacing w:after="0"/>
        <w:ind w:firstLine="720"/>
      </w:pPr>
      <w:r>
        <w:t>Processes within this Substantive Area:</w:t>
      </w:r>
    </w:p>
    <w:p w14:paraId="3537396E" w14:textId="77777777" w:rsidR="006C3106" w:rsidRDefault="006C3106" w:rsidP="006C393F">
      <w:pPr>
        <w:spacing w:after="0"/>
      </w:pPr>
    </w:p>
    <w:p w14:paraId="1905D000" w14:textId="6EEDD5FD" w:rsidR="006C393F" w:rsidRDefault="006C393F" w:rsidP="006C393F">
      <w:pPr>
        <w:spacing w:after="0"/>
      </w:pPr>
      <w:r>
        <w:tab/>
        <w:t>TM15.10</w:t>
      </w:r>
      <w:r>
        <w:tab/>
        <w:t>Registrability Investigation</w:t>
      </w:r>
      <w:r>
        <w:tab/>
      </w:r>
    </w:p>
    <w:p w14:paraId="0F094CB2" w14:textId="3FB745CE" w:rsidR="006C393F" w:rsidRDefault="006C393F" w:rsidP="006C393F">
      <w:pPr>
        <w:spacing w:after="0"/>
      </w:pPr>
      <w:r>
        <w:tab/>
        <w:t>TM15.15</w:t>
      </w:r>
      <w:r>
        <w:tab/>
        <w:t>Clearance Investigation</w:t>
      </w:r>
      <w:r>
        <w:tab/>
      </w:r>
    </w:p>
    <w:p w14:paraId="72D00115" w14:textId="74FDC1BB" w:rsidR="006C393F" w:rsidRDefault="006C393F" w:rsidP="006C393F">
      <w:pPr>
        <w:spacing w:after="0"/>
      </w:pPr>
      <w:r>
        <w:tab/>
        <w:t>TM15.20</w:t>
      </w:r>
      <w:r>
        <w:tab/>
        <w:t>Opposition Investigation</w:t>
      </w:r>
      <w:r>
        <w:tab/>
      </w:r>
    </w:p>
    <w:p w14:paraId="30C67A37" w14:textId="45FE113A" w:rsidR="006C393F" w:rsidRDefault="006C393F" w:rsidP="006C393F">
      <w:pPr>
        <w:spacing w:after="0"/>
      </w:pPr>
      <w:r>
        <w:tab/>
        <w:t>TM15.25</w:t>
      </w:r>
      <w:r>
        <w:tab/>
        <w:t>Publication Watches</w:t>
      </w:r>
      <w:r>
        <w:tab/>
      </w:r>
    </w:p>
    <w:p w14:paraId="494B65EC" w14:textId="3EE7C64C" w:rsidR="006C393F" w:rsidRDefault="006C393F" w:rsidP="006C393F">
      <w:pPr>
        <w:spacing w:after="0"/>
      </w:pPr>
      <w:r>
        <w:tab/>
        <w:t>TM15.30</w:t>
      </w:r>
      <w:r>
        <w:tab/>
        <w:t>Enforcement Investigation</w:t>
      </w:r>
      <w:r>
        <w:tab/>
      </w:r>
    </w:p>
    <w:p w14:paraId="6C91F5AF" w14:textId="5CAF1E7C" w:rsidR="006C393F" w:rsidRDefault="006C393F" w:rsidP="006C393F">
      <w:pPr>
        <w:spacing w:after="0"/>
      </w:pPr>
      <w:r>
        <w:tab/>
        <w:t>TM15.35</w:t>
      </w:r>
      <w:r>
        <w:tab/>
        <w:t>Status Investigation</w:t>
      </w:r>
      <w:r>
        <w:tab/>
      </w:r>
    </w:p>
    <w:p w14:paraId="368B2A71" w14:textId="453162D3" w:rsidR="006C393F" w:rsidRDefault="006C393F" w:rsidP="006C393F">
      <w:pPr>
        <w:spacing w:after="0"/>
      </w:pPr>
      <w:r>
        <w:tab/>
        <w:t>TM15.40</w:t>
      </w:r>
      <w:r>
        <w:tab/>
        <w:t>Other Trademark Investigation and Analysis</w:t>
      </w:r>
    </w:p>
    <w:p w14:paraId="27AA564C" w14:textId="77777777" w:rsidR="005F09B4" w:rsidRDefault="005F09B4" w:rsidP="006C393F">
      <w:pPr>
        <w:spacing w:after="0"/>
      </w:pPr>
    </w:p>
    <w:p w14:paraId="13E8123C" w14:textId="12A90216" w:rsidR="006C393F" w:rsidRPr="006C3106" w:rsidRDefault="006C393F" w:rsidP="006C393F">
      <w:pPr>
        <w:spacing w:after="0"/>
        <w:rPr>
          <w:b/>
        </w:rPr>
      </w:pPr>
      <w:r w:rsidRPr="006C3106">
        <w:rPr>
          <w:b/>
        </w:rPr>
        <w:t>TM20</w:t>
      </w:r>
      <w:r w:rsidRPr="006C3106">
        <w:rPr>
          <w:b/>
        </w:rPr>
        <w:tab/>
        <w:t>Domestic Trademark Application Preparation</w:t>
      </w:r>
      <w:r w:rsidRPr="006C3106">
        <w:rPr>
          <w:b/>
        </w:rPr>
        <w:tab/>
      </w:r>
    </w:p>
    <w:p w14:paraId="6C953500" w14:textId="50821835" w:rsidR="005F09B4" w:rsidRDefault="005F09B4" w:rsidP="006C393F">
      <w:pPr>
        <w:spacing w:after="0"/>
      </w:pPr>
    </w:p>
    <w:p w14:paraId="03A612A6"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Application preparation and filing for domestic trademarks.</w:t>
      </w:r>
    </w:p>
    <w:p w14:paraId="29E78B09" w14:textId="77777777" w:rsidR="00FE01FA" w:rsidRDefault="00FE01FA" w:rsidP="006C393F">
      <w:pPr>
        <w:spacing w:after="0"/>
      </w:pPr>
    </w:p>
    <w:p w14:paraId="22A307CE" w14:textId="77777777" w:rsidR="006C3106" w:rsidRDefault="006C3106" w:rsidP="006C3106">
      <w:pPr>
        <w:spacing w:after="0"/>
        <w:ind w:firstLine="720"/>
      </w:pPr>
      <w:r>
        <w:lastRenderedPageBreak/>
        <w:t>Processes within this Substantive Area:</w:t>
      </w:r>
    </w:p>
    <w:p w14:paraId="3BC3D534" w14:textId="77777777" w:rsidR="006C3106" w:rsidRDefault="006C3106" w:rsidP="006C393F">
      <w:pPr>
        <w:spacing w:after="0"/>
      </w:pPr>
    </w:p>
    <w:p w14:paraId="491051D3" w14:textId="636F3151" w:rsidR="006C393F" w:rsidRDefault="006C393F" w:rsidP="006C393F">
      <w:pPr>
        <w:spacing w:after="0"/>
      </w:pPr>
      <w:r>
        <w:tab/>
        <w:t>TM20.10</w:t>
      </w:r>
      <w:r>
        <w:tab/>
        <w:t>Application Preparation and Filing - Domestic</w:t>
      </w:r>
      <w:r>
        <w:tab/>
      </w:r>
    </w:p>
    <w:p w14:paraId="121FF72D" w14:textId="3B0081C0" w:rsidR="006C393F" w:rsidRDefault="006C393F" w:rsidP="006C393F">
      <w:pPr>
        <w:spacing w:after="0"/>
      </w:pPr>
      <w:r>
        <w:tab/>
        <w:t>TM20.15</w:t>
      </w:r>
      <w:r>
        <w:tab/>
        <w:t>Other Domestic Trademark Application Preparation and Filing</w:t>
      </w:r>
    </w:p>
    <w:p w14:paraId="038A789C" w14:textId="77777777" w:rsidR="005F09B4" w:rsidRDefault="005F09B4" w:rsidP="006C393F">
      <w:pPr>
        <w:spacing w:after="0"/>
      </w:pPr>
    </w:p>
    <w:p w14:paraId="6F5A45EC" w14:textId="1D7E6BCF" w:rsidR="006C393F" w:rsidRPr="006C3106" w:rsidRDefault="006C393F" w:rsidP="006C393F">
      <w:pPr>
        <w:spacing w:after="0"/>
        <w:rPr>
          <w:b/>
        </w:rPr>
      </w:pPr>
      <w:r w:rsidRPr="006C3106">
        <w:rPr>
          <w:b/>
        </w:rPr>
        <w:t>TM25</w:t>
      </w:r>
      <w:r w:rsidRPr="006C3106">
        <w:rPr>
          <w:b/>
        </w:rPr>
        <w:tab/>
        <w:t>Domestic Trademark Prosecution and Renewal</w:t>
      </w:r>
    </w:p>
    <w:p w14:paraId="2EC14A01" w14:textId="1526207C" w:rsidR="005F09B4" w:rsidRDefault="005F09B4" w:rsidP="006C393F">
      <w:pPr>
        <w:spacing w:after="0"/>
      </w:pPr>
    </w:p>
    <w:p w14:paraId="56D03693"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Affidavits, petitions, extensions, declarations and other filings, preliminary amendments, official communications, and quasi-judicial administrative proceedings for domestic trademarks.</w:t>
      </w:r>
    </w:p>
    <w:p w14:paraId="72B8E5AA" w14:textId="77777777" w:rsidR="00FE01FA" w:rsidRDefault="00FE01FA" w:rsidP="006C393F">
      <w:pPr>
        <w:spacing w:after="0"/>
      </w:pPr>
    </w:p>
    <w:p w14:paraId="62D7117E" w14:textId="77777777" w:rsidR="006C3106" w:rsidRDefault="006C3106" w:rsidP="006C3106">
      <w:pPr>
        <w:spacing w:after="0"/>
        <w:ind w:firstLine="720"/>
      </w:pPr>
      <w:r>
        <w:t>Processes within this Substantive Area:</w:t>
      </w:r>
    </w:p>
    <w:p w14:paraId="3E970C88" w14:textId="77777777" w:rsidR="006C3106" w:rsidRDefault="006C3106" w:rsidP="00A11A8A">
      <w:pPr>
        <w:spacing w:after="0"/>
        <w:ind w:left="2160" w:hanging="1440"/>
      </w:pPr>
    </w:p>
    <w:p w14:paraId="753960FF" w14:textId="6FC6F44C" w:rsidR="006C393F" w:rsidRDefault="006C393F" w:rsidP="00A11A8A">
      <w:pPr>
        <w:spacing w:after="0"/>
        <w:ind w:left="2160" w:hanging="1440"/>
      </w:pPr>
      <w:r>
        <w:t>TM25.10</w:t>
      </w:r>
      <w:r w:rsidR="005F09B4">
        <w:tab/>
      </w:r>
      <w:r>
        <w:t>Affidavits, Petitions, Extensions, Declarations and Other Filings - Domestic</w:t>
      </w:r>
      <w:r>
        <w:tab/>
      </w:r>
    </w:p>
    <w:p w14:paraId="354B16FD" w14:textId="2381D88C" w:rsidR="006C393F" w:rsidRDefault="006C393F" w:rsidP="00A11A8A">
      <w:pPr>
        <w:spacing w:after="0"/>
      </w:pPr>
      <w:r>
        <w:tab/>
        <w:t>TM25.15</w:t>
      </w:r>
      <w:r>
        <w:tab/>
        <w:t>Preliminary Amendment - Domestic</w:t>
      </w:r>
      <w:r>
        <w:tab/>
      </w:r>
    </w:p>
    <w:p w14:paraId="1CBDC799" w14:textId="475D32D9" w:rsidR="006C393F" w:rsidRDefault="006C393F" w:rsidP="00A11A8A">
      <w:pPr>
        <w:spacing w:after="0"/>
      </w:pPr>
      <w:r>
        <w:tab/>
        <w:t>TM25.20</w:t>
      </w:r>
      <w:r>
        <w:tab/>
        <w:t>Official Communication - Domestic</w:t>
      </w:r>
      <w:r>
        <w:tab/>
      </w:r>
    </w:p>
    <w:p w14:paraId="379EEA56" w14:textId="5D748D51" w:rsidR="006C393F" w:rsidRDefault="006C393F" w:rsidP="00A11A8A">
      <w:pPr>
        <w:spacing w:after="0"/>
      </w:pPr>
      <w:r>
        <w:tab/>
        <w:t>TM25.25</w:t>
      </w:r>
      <w:r>
        <w:tab/>
        <w:t>Quasi-Judicial Administrative Proceedings - Domestic</w:t>
      </w:r>
      <w:r>
        <w:tab/>
      </w:r>
    </w:p>
    <w:p w14:paraId="018F1D0D" w14:textId="5B5E3823" w:rsidR="005F09B4" w:rsidRDefault="006C393F" w:rsidP="00A11A8A">
      <w:pPr>
        <w:spacing w:after="0"/>
      </w:pPr>
      <w:r>
        <w:tab/>
        <w:t>TM25.30</w:t>
      </w:r>
      <w:r>
        <w:tab/>
      </w:r>
      <w:proofErr w:type="gramStart"/>
      <w:r>
        <w:t>Other</w:t>
      </w:r>
      <w:proofErr w:type="gramEnd"/>
      <w:r>
        <w:t xml:space="preserve"> Trademark Prosecution </w:t>
      </w:r>
      <w:r w:rsidR="005F09B4">
        <w:t>–</w:t>
      </w:r>
      <w:r>
        <w:t xml:space="preserve"> Domestic</w:t>
      </w:r>
    </w:p>
    <w:p w14:paraId="6690B018" w14:textId="43F74E99" w:rsidR="006C393F" w:rsidRDefault="006C393F" w:rsidP="006C393F">
      <w:pPr>
        <w:spacing w:after="0"/>
      </w:pPr>
      <w:r>
        <w:tab/>
      </w:r>
    </w:p>
    <w:p w14:paraId="5F155F3C" w14:textId="50D48428" w:rsidR="005F09B4" w:rsidRPr="006C3106" w:rsidRDefault="006C393F" w:rsidP="006C393F">
      <w:pPr>
        <w:spacing w:after="0"/>
        <w:rPr>
          <w:b/>
        </w:rPr>
      </w:pPr>
      <w:r w:rsidRPr="006C3106">
        <w:rPr>
          <w:b/>
        </w:rPr>
        <w:t>TM30</w:t>
      </w:r>
      <w:r w:rsidRPr="006C3106">
        <w:rPr>
          <w:b/>
        </w:rPr>
        <w:tab/>
        <w:t>International Trademark Application Preparation and Renewals</w:t>
      </w:r>
      <w:r w:rsidRPr="006C3106">
        <w:rPr>
          <w:b/>
        </w:rPr>
        <w:tab/>
      </w:r>
    </w:p>
    <w:p w14:paraId="57C0742A" w14:textId="506354FA" w:rsidR="006C393F" w:rsidRDefault="006C393F" w:rsidP="006C393F">
      <w:pPr>
        <w:spacing w:after="0"/>
      </w:pPr>
    </w:p>
    <w:p w14:paraId="2EAF805A"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An application preparation and filing for international trademarks.</w:t>
      </w:r>
    </w:p>
    <w:p w14:paraId="0DBFE7EB" w14:textId="77777777" w:rsidR="00FE01FA" w:rsidRDefault="00FE01FA" w:rsidP="006C393F">
      <w:pPr>
        <w:spacing w:after="0"/>
      </w:pPr>
    </w:p>
    <w:p w14:paraId="43C8A03D" w14:textId="07F4002B" w:rsidR="006C3106" w:rsidRDefault="006C3106" w:rsidP="006C3106">
      <w:pPr>
        <w:spacing w:after="0"/>
        <w:ind w:firstLine="720"/>
      </w:pPr>
      <w:r>
        <w:t>Processes within this Substantive Area:</w:t>
      </w:r>
    </w:p>
    <w:p w14:paraId="69FF7337" w14:textId="77777777" w:rsidR="006C3106" w:rsidRDefault="006C3106" w:rsidP="006C393F">
      <w:pPr>
        <w:spacing w:after="0"/>
      </w:pPr>
    </w:p>
    <w:p w14:paraId="0D355B3C" w14:textId="02B80E0B" w:rsidR="006C393F" w:rsidRDefault="006C393F" w:rsidP="006C3106">
      <w:pPr>
        <w:spacing w:after="0"/>
        <w:ind w:firstLine="720"/>
      </w:pPr>
      <w:r>
        <w:t>TM30.10</w:t>
      </w:r>
      <w:r>
        <w:tab/>
        <w:t>Application Preparation and Filing - International</w:t>
      </w:r>
      <w:r>
        <w:tab/>
      </w:r>
    </w:p>
    <w:p w14:paraId="0507B5EB" w14:textId="27CF1308" w:rsidR="005F09B4" w:rsidRDefault="006C393F" w:rsidP="006C393F">
      <w:pPr>
        <w:spacing w:after="0"/>
      </w:pPr>
      <w:r>
        <w:tab/>
        <w:t>TM30.15</w:t>
      </w:r>
      <w:r>
        <w:tab/>
        <w:t>Other International Trademark Application Preparation and Filing</w:t>
      </w:r>
    </w:p>
    <w:p w14:paraId="52F9B675" w14:textId="51F37CCD" w:rsidR="006C393F" w:rsidRDefault="006C393F" w:rsidP="006C393F">
      <w:pPr>
        <w:spacing w:after="0"/>
      </w:pPr>
      <w:r>
        <w:tab/>
      </w:r>
    </w:p>
    <w:p w14:paraId="4705353F" w14:textId="2A4EB052" w:rsidR="005F09B4" w:rsidRPr="006C3106" w:rsidRDefault="006C393F" w:rsidP="006C393F">
      <w:pPr>
        <w:spacing w:after="0"/>
        <w:rPr>
          <w:b/>
        </w:rPr>
      </w:pPr>
      <w:r w:rsidRPr="006C3106">
        <w:rPr>
          <w:b/>
        </w:rPr>
        <w:t>TM35</w:t>
      </w:r>
      <w:r w:rsidRPr="006C3106">
        <w:rPr>
          <w:b/>
        </w:rPr>
        <w:tab/>
        <w:t>International Trademark Prosecution and Renewal</w:t>
      </w:r>
      <w:r w:rsidRPr="006C3106">
        <w:rPr>
          <w:b/>
        </w:rPr>
        <w:tab/>
      </w:r>
    </w:p>
    <w:p w14:paraId="50D9800B" w14:textId="14AB43FD" w:rsidR="006C393F" w:rsidRDefault="006C393F" w:rsidP="006C393F">
      <w:pPr>
        <w:spacing w:after="0"/>
      </w:pPr>
    </w:p>
    <w:p w14:paraId="37947DF9"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Affidavits, petitions, extensions, declarations and other filings, preliminary amendments, official communications, and quasi-judicial administrative proceedings for international trademarks.</w:t>
      </w:r>
    </w:p>
    <w:p w14:paraId="095C040D" w14:textId="77777777" w:rsidR="00FE01FA" w:rsidRDefault="00FE01FA" w:rsidP="006C393F">
      <w:pPr>
        <w:spacing w:after="0"/>
      </w:pPr>
    </w:p>
    <w:p w14:paraId="63240924" w14:textId="77777777" w:rsidR="006C3106" w:rsidRDefault="006C3106" w:rsidP="006C3106">
      <w:pPr>
        <w:spacing w:after="0"/>
        <w:ind w:firstLine="720"/>
      </w:pPr>
      <w:r>
        <w:t>Processes within this Substantive Area:</w:t>
      </w:r>
    </w:p>
    <w:p w14:paraId="501CB2B9" w14:textId="77777777" w:rsidR="006C3106" w:rsidRDefault="006C3106" w:rsidP="00A11A8A">
      <w:pPr>
        <w:spacing w:after="0"/>
      </w:pPr>
    </w:p>
    <w:p w14:paraId="43120228" w14:textId="787F8BA2" w:rsidR="006C393F" w:rsidRDefault="006C393F" w:rsidP="00A11A8A">
      <w:pPr>
        <w:spacing w:after="0"/>
      </w:pPr>
      <w:r>
        <w:tab/>
        <w:t>TM35.10</w:t>
      </w:r>
      <w:r>
        <w:tab/>
        <w:t xml:space="preserve">Affidavits, Petitions, Extensions, Declarations and Other Filings </w:t>
      </w:r>
      <w:r w:rsidR="005F09B4">
        <w:t>–</w:t>
      </w:r>
      <w:r>
        <w:t xml:space="preserve"> </w:t>
      </w:r>
      <w:r w:rsidR="00A11A8A">
        <w:t>I</w:t>
      </w:r>
      <w:r>
        <w:t>nternational</w:t>
      </w:r>
      <w:r>
        <w:tab/>
      </w:r>
    </w:p>
    <w:p w14:paraId="24E9A268" w14:textId="007A149E" w:rsidR="006C393F" w:rsidRDefault="006C393F" w:rsidP="006C393F">
      <w:pPr>
        <w:spacing w:after="0"/>
      </w:pPr>
      <w:r>
        <w:tab/>
        <w:t>TM35.15</w:t>
      </w:r>
      <w:r>
        <w:tab/>
        <w:t>Preliminary Amendment - International</w:t>
      </w:r>
      <w:r>
        <w:tab/>
      </w:r>
    </w:p>
    <w:p w14:paraId="32083C82" w14:textId="3CCF86FB" w:rsidR="006C393F" w:rsidRDefault="006C393F" w:rsidP="006C393F">
      <w:pPr>
        <w:spacing w:after="0"/>
      </w:pPr>
      <w:r>
        <w:tab/>
        <w:t>TM35.20</w:t>
      </w:r>
      <w:r>
        <w:tab/>
        <w:t>Official Communication - International</w:t>
      </w:r>
      <w:r>
        <w:tab/>
      </w:r>
    </w:p>
    <w:p w14:paraId="01062112" w14:textId="1B6640C5" w:rsidR="006C393F" w:rsidRDefault="006C393F" w:rsidP="006C393F">
      <w:pPr>
        <w:spacing w:after="0"/>
      </w:pPr>
      <w:r>
        <w:tab/>
        <w:t>TM35.25</w:t>
      </w:r>
      <w:r>
        <w:tab/>
        <w:t>Quasi-Judicial Administrative Proceedings - International</w:t>
      </w:r>
      <w:r>
        <w:tab/>
      </w:r>
    </w:p>
    <w:p w14:paraId="632F5AD9" w14:textId="560BBD33" w:rsidR="006C393F" w:rsidRDefault="006C393F" w:rsidP="006C393F">
      <w:pPr>
        <w:spacing w:after="0"/>
      </w:pPr>
      <w:r>
        <w:tab/>
        <w:t>TM35.30</w:t>
      </w:r>
      <w:r>
        <w:tab/>
        <w:t>Other Trademark Related Tasks</w:t>
      </w:r>
      <w:r>
        <w:tab/>
      </w:r>
    </w:p>
    <w:p w14:paraId="78DACD88" w14:textId="677BECA0" w:rsidR="00754C3F" w:rsidRDefault="00754C3F" w:rsidP="006C393F">
      <w:pPr>
        <w:spacing w:after="0"/>
      </w:pPr>
    </w:p>
    <w:p w14:paraId="18319A62" w14:textId="41FC566D" w:rsidR="00754C3F" w:rsidRDefault="00754C3F" w:rsidP="006C393F">
      <w:pPr>
        <w:spacing w:after="0"/>
      </w:pPr>
    </w:p>
    <w:p w14:paraId="088C6F9D" w14:textId="0EA28F9D" w:rsidR="00754C3F" w:rsidRDefault="00754C3F" w:rsidP="006C393F">
      <w:pPr>
        <w:spacing w:after="0"/>
      </w:pPr>
    </w:p>
    <w:p w14:paraId="0D6C28A5" w14:textId="77777777" w:rsidR="00754C3F" w:rsidRDefault="00754C3F" w:rsidP="006C393F">
      <w:pPr>
        <w:spacing w:after="0"/>
      </w:pPr>
    </w:p>
    <w:p w14:paraId="2ABD1039" w14:textId="3177A543" w:rsidR="006C393F" w:rsidRPr="006C3106" w:rsidRDefault="006C393F" w:rsidP="006C393F">
      <w:pPr>
        <w:spacing w:after="0"/>
        <w:rPr>
          <w:b/>
        </w:rPr>
      </w:pPr>
      <w:r w:rsidRPr="006C3106">
        <w:rPr>
          <w:b/>
        </w:rPr>
        <w:lastRenderedPageBreak/>
        <w:t>TM40</w:t>
      </w:r>
      <w:r w:rsidRPr="006C3106">
        <w:rPr>
          <w:b/>
        </w:rPr>
        <w:tab/>
        <w:t>Other Trademark Related Tasks</w:t>
      </w:r>
      <w:r w:rsidRPr="006C3106">
        <w:rPr>
          <w:b/>
        </w:rPr>
        <w:tab/>
      </w:r>
      <w:r w:rsidRPr="006C3106">
        <w:rPr>
          <w:b/>
        </w:rPr>
        <w:tab/>
      </w:r>
    </w:p>
    <w:p w14:paraId="47CEE6E0" w14:textId="77777777" w:rsidR="00754C3F" w:rsidRDefault="00754C3F" w:rsidP="00FE01FA">
      <w:pPr>
        <w:spacing w:after="0" w:line="240" w:lineRule="auto"/>
        <w:outlineLvl w:val="0"/>
      </w:pPr>
    </w:p>
    <w:p w14:paraId="4641C587" w14:textId="7D0BC699"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Opinion preparation, portfolio analysis and management, assignments and security interests, licensing, domain names, and quasi-judicial administrative proceedings for domain names.</w:t>
      </w:r>
    </w:p>
    <w:p w14:paraId="761354C7" w14:textId="77777777" w:rsidR="00FE01FA" w:rsidRDefault="00FE01FA" w:rsidP="006C393F">
      <w:pPr>
        <w:spacing w:after="0"/>
      </w:pPr>
    </w:p>
    <w:p w14:paraId="67B3388C" w14:textId="77777777" w:rsidR="006C3106" w:rsidRDefault="006C3106" w:rsidP="006C3106">
      <w:pPr>
        <w:spacing w:after="0"/>
        <w:ind w:firstLine="720"/>
      </w:pPr>
      <w:r>
        <w:t>Processes within this Substantive Area:</w:t>
      </w:r>
    </w:p>
    <w:p w14:paraId="01B62CA8" w14:textId="77777777" w:rsidR="006C3106" w:rsidRDefault="006C3106" w:rsidP="006C393F">
      <w:pPr>
        <w:spacing w:after="0"/>
      </w:pPr>
    </w:p>
    <w:p w14:paraId="32243466" w14:textId="618D3850" w:rsidR="006C393F" w:rsidRDefault="006C393F" w:rsidP="006C393F">
      <w:pPr>
        <w:spacing w:after="0"/>
      </w:pPr>
      <w:r>
        <w:tab/>
        <w:t>TM40.10</w:t>
      </w:r>
      <w:r>
        <w:tab/>
        <w:t>Opinion Preparation</w:t>
      </w:r>
      <w:r>
        <w:tab/>
      </w:r>
    </w:p>
    <w:p w14:paraId="31FAF0CB" w14:textId="5EE26C88" w:rsidR="006C393F" w:rsidRDefault="006C393F" w:rsidP="006C393F">
      <w:pPr>
        <w:spacing w:after="0"/>
      </w:pPr>
      <w:r>
        <w:tab/>
        <w:t>TM40.15</w:t>
      </w:r>
      <w:r>
        <w:tab/>
        <w:t>Portfolio Analysis and Management</w:t>
      </w:r>
      <w:r>
        <w:tab/>
      </w:r>
    </w:p>
    <w:p w14:paraId="02F45705" w14:textId="2F6A7FF0" w:rsidR="006C393F" w:rsidRDefault="006C393F" w:rsidP="006C393F">
      <w:pPr>
        <w:spacing w:after="0"/>
      </w:pPr>
      <w:r>
        <w:tab/>
        <w:t>TM40.20</w:t>
      </w:r>
      <w:r>
        <w:tab/>
        <w:t>Assignments and Security Interests</w:t>
      </w:r>
      <w:r>
        <w:tab/>
      </w:r>
    </w:p>
    <w:p w14:paraId="72BB01ED" w14:textId="23BAEE8F" w:rsidR="006C393F" w:rsidRDefault="006C393F" w:rsidP="006C393F">
      <w:pPr>
        <w:spacing w:after="0"/>
      </w:pPr>
      <w:r>
        <w:tab/>
        <w:t>TM40.25</w:t>
      </w:r>
      <w:r>
        <w:tab/>
        <w:t>Licensing</w:t>
      </w:r>
      <w:r>
        <w:tab/>
      </w:r>
    </w:p>
    <w:p w14:paraId="0B45DA43" w14:textId="555EABA8" w:rsidR="006C393F" w:rsidRDefault="006C393F" w:rsidP="006C393F">
      <w:pPr>
        <w:spacing w:after="0"/>
      </w:pPr>
      <w:r>
        <w:tab/>
        <w:t>TM40.30</w:t>
      </w:r>
      <w:r>
        <w:tab/>
        <w:t>Domain Names - gTLDs</w:t>
      </w:r>
      <w:r>
        <w:tab/>
      </w:r>
    </w:p>
    <w:p w14:paraId="11D2FBCF" w14:textId="2BEC1F5A" w:rsidR="006C393F" w:rsidRDefault="006C393F" w:rsidP="006C393F">
      <w:pPr>
        <w:spacing w:after="0"/>
      </w:pPr>
      <w:r>
        <w:tab/>
        <w:t>TM40.35</w:t>
      </w:r>
      <w:r>
        <w:tab/>
        <w:t>Domain Names - ccTLDs</w:t>
      </w:r>
      <w:r>
        <w:tab/>
      </w:r>
    </w:p>
    <w:p w14:paraId="6612E1E7" w14:textId="1C7B98F0" w:rsidR="006C393F" w:rsidRDefault="006C393F" w:rsidP="006C393F">
      <w:pPr>
        <w:spacing w:after="0"/>
      </w:pPr>
      <w:r>
        <w:tab/>
        <w:t>TM40.40</w:t>
      </w:r>
      <w:r>
        <w:tab/>
        <w:t>Quasi-Judicial Administrative Proceedings - Domain Names</w:t>
      </w:r>
      <w:r>
        <w:tab/>
      </w:r>
    </w:p>
    <w:p w14:paraId="7D715379" w14:textId="4CA6EF7A" w:rsidR="006C393F" w:rsidRDefault="006C393F" w:rsidP="006C393F">
      <w:pPr>
        <w:spacing w:after="0"/>
      </w:pPr>
      <w:r>
        <w:tab/>
        <w:t>TM40.45</w:t>
      </w:r>
      <w:r>
        <w:tab/>
      </w:r>
      <w:proofErr w:type="gramStart"/>
      <w:r>
        <w:t>Other</w:t>
      </w:r>
      <w:proofErr w:type="gramEnd"/>
      <w:r>
        <w:t xml:space="preserve"> Trademark Prosecution</w:t>
      </w:r>
      <w:r>
        <w:tab/>
      </w:r>
    </w:p>
    <w:p w14:paraId="6BC3FE04" w14:textId="77777777" w:rsidR="0094566C" w:rsidRDefault="006C393F" w:rsidP="006C393F">
      <w:pPr>
        <w:spacing w:after="0"/>
      </w:pPr>
      <w:r>
        <w:tab/>
      </w:r>
      <w:r>
        <w:tab/>
      </w:r>
      <w:r>
        <w:tab/>
      </w:r>
      <w:r>
        <w:tab/>
      </w:r>
    </w:p>
    <w:p w14:paraId="214EF7C2" w14:textId="4A7C3282" w:rsidR="005F09B4" w:rsidRDefault="006C393F" w:rsidP="0094566C">
      <w:pPr>
        <w:pStyle w:val="Heading2"/>
      </w:pPr>
      <w:r>
        <w:t xml:space="preserve">Workers' Compensation </w:t>
      </w:r>
      <w:r w:rsidR="0094566C">
        <w:t>(WC) Classification</w:t>
      </w:r>
      <w:r>
        <w:tab/>
      </w:r>
    </w:p>
    <w:p w14:paraId="2B2DCA5E" w14:textId="653E47A2" w:rsidR="006C393F" w:rsidRDefault="006C393F" w:rsidP="006C393F">
      <w:pPr>
        <w:spacing w:after="0"/>
      </w:pPr>
      <w:r>
        <w:tab/>
      </w:r>
      <w:r>
        <w:tab/>
      </w:r>
    </w:p>
    <w:p w14:paraId="6924E03E" w14:textId="3B3DEF51" w:rsidR="005F09B4" w:rsidRPr="006C3106" w:rsidRDefault="006C393F" w:rsidP="006C393F">
      <w:pPr>
        <w:spacing w:after="0"/>
        <w:rPr>
          <w:b/>
        </w:rPr>
      </w:pPr>
      <w:r w:rsidRPr="006C3106">
        <w:rPr>
          <w:b/>
        </w:rPr>
        <w:t>WC10</w:t>
      </w:r>
      <w:r w:rsidRPr="006C3106">
        <w:rPr>
          <w:b/>
        </w:rPr>
        <w:tab/>
        <w:t>Initial Assessment</w:t>
      </w:r>
      <w:r w:rsidRPr="006C3106">
        <w:rPr>
          <w:b/>
        </w:rPr>
        <w:tab/>
      </w:r>
    </w:p>
    <w:p w14:paraId="16B9469A" w14:textId="6443A8E1" w:rsidR="006C393F" w:rsidRDefault="006C393F" w:rsidP="006C393F">
      <w:pPr>
        <w:spacing w:after="0"/>
      </w:pPr>
      <w:r>
        <w:tab/>
      </w:r>
    </w:p>
    <w:p w14:paraId="12B29B9A" w14:textId="2C573810" w:rsidR="00FE01FA" w:rsidRDefault="00FE01FA" w:rsidP="006C393F">
      <w:pPr>
        <w:spacing w:after="0"/>
      </w:pPr>
      <w:r w:rsidRPr="00FE01FA">
        <w:t>The initial assessment of case and/or issue and outcomes. Includes fact investigation, analysis, strategy development, identifying experts, budgeting, and settlement/mediation activities and associated alternative fee arrangements (AFA's).</w:t>
      </w:r>
    </w:p>
    <w:p w14:paraId="290E999A" w14:textId="77777777" w:rsidR="00FE01FA" w:rsidRDefault="00FE01FA" w:rsidP="006C393F">
      <w:pPr>
        <w:spacing w:after="0"/>
      </w:pPr>
    </w:p>
    <w:p w14:paraId="0974E522" w14:textId="77777777" w:rsidR="006C3106" w:rsidRDefault="006C3106" w:rsidP="006C3106">
      <w:pPr>
        <w:spacing w:after="0"/>
        <w:ind w:firstLine="720"/>
      </w:pPr>
      <w:r>
        <w:t>Processes within this Substantive Area:</w:t>
      </w:r>
    </w:p>
    <w:p w14:paraId="2A505AAC" w14:textId="77777777" w:rsidR="006C3106" w:rsidRDefault="006C3106" w:rsidP="006C393F">
      <w:pPr>
        <w:spacing w:after="0"/>
      </w:pPr>
    </w:p>
    <w:p w14:paraId="5CD63C3D" w14:textId="64870179" w:rsidR="006C393F" w:rsidRDefault="006C393F" w:rsidP="006C393F">
      <w:pPr>
        <w:spacing w:after="0"/>
      </w:pPr>
      <w:r>
        <w:tab/>
        <w:t>WC10.10</w:t>
      </w:r>
      <w:r>
        <w:tab/>
        <w:t>Fact Investigation/Development</w:t>
      </w:r>
      <w:r>
        <w:tab/>
      </w:r>
    </w:p>
    <w:p w14:paraId="21D1D624" w14:textId="349C0B98" w:rsidR="006C393F" w:rsidRDefault="006C393F" w:rsidP="006C393F">
      <w:pPr>
        <w:spacing w:after="0"/>
      </w:pPr>
      <w:r>
        <w:tab/>
        <w:t>WC10.15</w:t>
      </w:r>
      <w:r>
        <w:tab/>
        <w:t>Analysis/Strategy</w:t>
      </w:r>
      <w:r>
        <w:tab/>
      </w:r>
    </w:p>
    <w:p w14:paraId="0A10DEBA" w14:textId="61759D95" w:rsidR="006C393F" w:rsidRDefault="006C393F" w:rsidP="00A11A8A">
      <w:pPr>
        <w:spacing w:after="0"/>
        <w:ind w:firstLine="720"/>
      </w:pPr>
      <w:r>
        <w:t>WC10.20</w:t>
      </w:r>
      <w:r>
        <w:tab/>
        <w:t>Experts/Consultants</w:t>
      </w:r>
      <w:r>
        <w:tab/>
      </w:r>
    </w:p>
    <w:p w14:paraId="443D2929" w14:textId="65D62BBA" w:rsidR="006C393F" w:rsidRDefault="006C393F" w:rsidP="006C393F">
      <w:pPr>
        <w:spacing w:after="0"/>
      </w:pPr>
      <w:r>
        <w:tab/>
        <w:t>WC10.25</w:t>
      </w:r>
      <w:r>
        <w:tab/>
        <w:t>Budgeting</w:t>
      </w:r>
      <w:r>
        <w:tab/>
      </w:r>
    </w:p>
    <w:p w14:paraId="7960EE72" w14:textId="64587A80" w:rsidR="006C393F" w:rsidRDefault="006C393F" w:rsidP="006C393F">
      <w:pPr>
        <w:spacing w:after="0"/>
      </w:pPr>
      <w:r>
        <w:tab/>
        <w:t>WC10.30</w:t>
      </w:r>
      <w:r>
        <w:tab/>
        <w:t>Settlement/Resolution</w:t>
      </w:r>
      <w:r>
        <w:tab/>
      </w:r>
    </w:p>
    <w:p w14:paraId="16A8827A" w14:textId="31606AF9" w:rsidR="006C393F" w:rsidRDefault="006C393F" w:rsidP="006C393F">
      <w:pPr>
        <w:spacing w:after="0"/>
      </w:pPr>
      <w:r>
        <w:tab/>
        <w:t>WC10.35</w:t>
      </w:r>
      <w:r>
        <w:tab/>
        <w:t>Alternative Fee Arrangements (AFA's)</w:t>
      </w:r>
      <w:r>
        <w:tab/>
      </w:r>
    </w:p>
    <w:p w14:paraId="2464235A" w14:textId="77777777" w:rsidR="005F09B4" w:rsidRDefault="005F09B4" w:rsidP="006C393F">
      <w:pPr>
        <w:spacing w:after="0"/>
      </w:pPr>
    </w:p>
    <w:p w14:paraId="79A255CD" w14:textId="5AF4B091" w:rsidR="005F09B4" w:rsidRPr="006C3106" w:rsidRDefault="006C393F" w:rsidP="006C393F">
      <w:pPr>
        <w:spacing w:after="0"/>
        <w:rPr>
          <w:b/>
        </w:rPr>
      </w:pPr>
      <w:r w:rsidRPr="006C3106">
        <w:rPr>
          <w:b/>
        </w:rPr>
        <w:t>WC15</w:t>
      </w:r>
      <w:r w:rsidRPr="006C3106">
        <w:rPr>
          <w:b/>
        </w:rPr>
        <w:tab/>
        <w:t>Pleadings/Preliminary Proceedings</w:t>
      </w:r>
      <w:r w:rsidRPr="006C3106">
        <w:rPr>
          <w:b/>
        </w:rPr>
        <w:tab/>
      </w:r>
    </w:p>
    <w:p w14:paraId="59A24DEC" w14:textId="73FFAB26" w:rsidR="006C393F" w:rsidRDefault="006C393F" w:rsidP="006C393F">
      <w:pPr>
        <w:spacing w:after="0"/>
      </w:pPr>
    </w:p>
    <w:p w14:paraId="2E1D1869"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Developing and preparing pleadings, meetings and conferences with judge up to Hearing, and associated alternative fee arrangements (AFA's).</w:t>
      </w:r>
    </w:p>
    <w:p w14:paraId="3255CF23" w14:textId="77777777" w:rsidR="00FE01FA" w:rsidRDefault="00FE01FA" w:rsidP="006C393F">
      <w:pPr>
        <w:spacing w:after="0"/>
      </w:pPr>
    </w:p>
    <w:p w14:paraId="78013A32" w14:textId="77777777" w:rsidR="006C3106" w:rsidRDefault="006C3106" w:rsidP="006C3106">
      <w:pPr>
        <w:spacing w:after="0"/>
        <w:ind w:firstLine="720"/>
      </w:pPr>
      <w:r>
        <w:t>Processes within this Substantive Area:</w:t>
      </w:r>
    </w:p>
    <w:p w14:paraId="625F9F73" w14:textId="77777777" w:rsidR="006C3106" w:rsidRDefault="006C3106" w:rsidP="006C393F">
      <w:pPr>
        <w:spacing w:after="0"/>
      </w:pPr>
    </w:p>
    <w:p w14:paraId="42943B23" w14:textId="62228BF2" w:rsidR="006C393F" w:rsidRDefault="006C393F" w:rsidP="006C393F">
      <w:pPr>
        <w:spacing w:after="0"/>
      </w:pPr>
      <w:r>
        <w:tab/>
        <w:t>WC15.10</w:t>
      </w:r>
      <w:r>
        <w:tab/>
        <w:t>Pleadings</w:t>
      </w:r>
      <w:r>
        <w:tab/>
      </w:r>
    </w:p>
    <w:p w14:paraId="4BAD96D7" w14:textId="7985844F" w:rsidR="006C393F" w:rsidRDefault="006C393F" w:rsidP="006C393F">
      <w:pPr>
        <w:spacing w:after="0"/>
      </w:pPr>
      <w:r>
        <w:tab/>
        <w:t>WC15.15</w:t>
      </w:r>
      <w:r>
        <w:tab/>
        <w:t>Conferences with Judge</w:t>
      </w:r>
      <w:r>
        <w:tab/>
      </w:r>
    </w:p>
    <w:p w14:paraId="5D8089E0" w14:textId="1231D4CC" w:rsidR="006C393F" w:rsidRDefault="006C393F" w:rsidP="006C393F">
      <w:pPr>
        <w:spacing w:after="0"/>
      </w:pPr>
      <w:r>
        <w:lastRenderedPageBreak/>
        <w:tab/>
        <w:t>WC15.20</w:t>
      </w:r>
      <w:r>
        <w:tab/>
        <w:t>Alternative Fee Arrangements (AFA's)</w:t>
      </w:r>
      <w:r>
        <w:tab/>
      </w:r>
    </w:p>
    <w:p w14:paraId="3A4C6214" w14:textId="77777777" w:rsidR="005F09B4" w:rsidRDefault="005F09B4" w:rsidP="006C393F">
      <w:pPr>
        <w:spacing w:after="0"/>
      </w:pPr>
    </w:p>
    <w:p w14:paraId="1383B72A" w14:textId="1CBD4099" w:rsidR="005F09B4" w:rsidRPr="006C3106" w:rsidRDefault="006C393F" w:rsidP="006C393F">
      <w:pPr>
        <w:spacing w:after="0"/>
        <w:rPr>
          <w:b/>
        </w:rPr>
      </w:pPr>
      <w:r w:rsidRPr="006C3106">
        <w:rPr>
          <w:b/>
        </w:rPr>
        <w:t>WC20</w:t>
      </w:r>
      <w:r w:rsidRPr="006C3106">
        <w:rPr>
          <w:b/>
        </w:rPr>
        <w:tab/>
        <w:t>Discovery/Document Production</w:t>
      </w:r>
      <w:r w:rsidRPr="006C3106">
        <w:rPr>
          <w:b/>
        </w:rPr>
        <w:tab/>
      </w:r>
    </w:p>
    <w:p w14:paraId="27363310" w14:textId="4859E434" w:rsidR="006C393F" w:rsidRDefault="006C393F" w:rsidP="006C393F">
      <w:pPr>
        <w:spacing w:after="0"/>
      </w:pPr>
    </w:p>
    <w:p w14:paraId="036D3D78"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Written discovery, document production and acquisition, depositions, expert discovery, discovery motions, discovery on-site inspections and visits, and associated alternative fee arrangements (AFA's).</w:t>
      </w:r>
    </w:p>
    <w:p w14:paraId="3B948252" w14:textId="77777777" w:rsidR="00FE01FA" w:rsidRDefault="00FE01FA" w:rsidP="006C393F">
      <w:pPr>
        <w:spacing w:after="0"/>
      </w:pPr>
    </w:p>
    <w:p w14:paraId="07E8C585" w14:textId="77777777" w:rsidR="006C3106" w:rsidRDefault="006C3106" w:rsidP="006C3106">
      <w:pPr>
        <w:spacing w:after="0"/>
        <w:ind w:firstLine="720"/>
      </w:pPr>
      <w:r>
        <w:t>Processes within this Substantive Area:</w:t>
      </w:r>
    </w:p>
    <w:p w14:paraId="56D1F66B" w14:textId="77777777" w:rsidR="006C3106" w:rsidRDefault="006C3106" w:rsidP="006C393F">
      <w:pPr>
        <w:spacing w:after="0"/>
      </w:pPr>
    </w:p>
    <w:p w14:paraId="6551BABC" w14:textId="07EE2A1B" w:rsidR="006C393F" w:rsidRDefault="006C393F" w:rsidP="006C393F">
      <w:pPr>
        <w:spacing w:after="0"/>
      </w:pPr>
      <w:r>
        <w:tab/>
        <w:t>WC20.10</w:t>
      </w:r>
      <w:r>
        <w:tab/>
        <w:t>Written Discovery</w:t>
      </w:r>
      <w:r>
        <w:tab/>
      </w:r>
    </w:p>
    <w:p w14:paraId="0B75BAE8" w14:textId="49AF6EC4" w:rsidR="006C393F" w:rsidRDefault="006C393F" w:rsidP="006C393F">
      <w:pPr>
        <w:spacing w:after="0"/>
      </w:pPr>
      <w:r>
        <w:tab/>
        <w:t>WC20.15</w:t>
      </w:r>
      <w:r>
        <w:tab/>
        <w:t>Document Production/Acquisition</w:t>
      </w:r>
      <w:r>
        <w:tab/>
      </w:r>
    </w:p>
    <w:p w14:paraId="3E900C61" w14:textId="6A394332" w:rsidR="006C393F" w:rsidRDefault="006C393F" w:rsidP="006C393F">
      <w:pPr>
        <w:spacing w:after="0"/>
      </w:pPr>
      <w:r>
        <w:tab/>
        <w:t>WC20.20</w:t>
      </w:r>
      <w:r>
        <w:tab/>
        <w:t>Depositions</w:t>
      </w:r>
      <w:r>
        <w:tab/>
      </w:r>
    </w:p>
    <w:p w14:paraId="3737C49F" w14:textId="31D3C7E1" w:rsidR="006C393F" w:rsidRDefault="006C393F" w:rsidP="006C393F">
      <w:pPr>
        <w:spacing w:after="0"/>
      </w:pPr>
      <w:r>
        <w:tab/>
        <w:t>WC20.25</w:t>
      </w:r>
      <w:r>
        <w:tab/>
        <w:t>Expert Discovery</w:t>
      </w:r>
      <w:r>
        <w:tab/>
      </w:r>
    </w:p>
    <w:p w14:paraId="717EEA5D" w14:textId="24A7E01A" w:rsidR="006C393F" w:rsidRDefault="006C393F" w:rsidP="006C393F">
      <w:pPr>
        <w:spacing w:after="0"/>
      </w:pPr>
      <w:r>
        <w:tab/>
        <w:t>WC20.30</w:t>
      </w:r>
      <w:r>
        <w:tab/>
        <w:t>Discovery Motions</w:t>
      </w:r>
      <w:r>
        <w:tab/>
      </w:r>
    </w:p>
    <w:p w14:paraId="2CF1F37D" w14:textId="574D055C" w:rsidR="006C393F" w:rsidRDefault="006C393F" w:rsidP="006C393F">
      <w:pPr>
        <w:spacing w:after="0"/>
      </w:pPr>
      <w:r>
        <w:tab/>
        <w:t>WC20.35</w:t>
      </w:r>
      <w:r>
        <w:tab/>
        <w:t>Discovery On-Site Inspections/Visits</w:t>
      </w:r>
      <w:r>
        <w:tab/>
      </w:r>
    </w:p>
    <w:p w14:paraId="5916C612" w14:textId="40D371F0" w:rsidR="006C393F" w:rsidRDefault="006C393F" w:rsidP="006C393F">
      <w:pPr>
        <w:spacing w:after="0"/>
      </w:pPr>
      <w:r>
        <w:tab/>
        <w:t>WC20.40</w:t>
      </w:r>
      <w:r>
        <w:tab/>
        <w:t>Alternative Fee Arrangements (AFA's)</w:t>
      </w:r>
      <w:r>
        <w:tab/>
      </w:r>
    </w:p>
    <w:p w14:paraId="5BD8D803" w14:textId="77777777" w:rsidR="005F09B4" w:rsidRDefault="005F09B4" w:rsidP="006C393F">
      <w:pPr>
        <w:spacing w:after="0"/>
      </w:pPr>
    </w:p>
    <w:p w14:paraId="59B97B33" w14:textId="0AC6E406" w:rsidR="006C393F" w:rsidRPr="006C3106" w:rsidRDefault="006C393F" w:rsidP="006C393F">
      <w:pPr>
        <w:spacing w:after="0"/>
        <w:rPr>
          <w:b/>
        </w:rPr>
      </w:pPr>
      <w:r w:rsidRPr="006C3106">
        <w:rPr>
          <w:b/>
        </w:rPr>
        <w:t>WC25</w:t>
      </w:r>
      <w:r w:rsidRPr="006C3106">
        <w:rPr>
          <w:b/>
        </w:rPr>
        <w:tab/>
        <w:t>Hearings/Trial Practice</w:t>
      </w:r>
      <w:r w:rsidRPr="006C3106">
        <w:rPr>
          <w:b/>
        </w:rPr>
        <w:tab/>
      </w:r>
      <w:r w:rsidRPr="006C3106">
        <w:rPr>
          <w:b/>
        </w:rPr>
        <w:tab/>
      </w:r>
    </w:p>
    <w:p w14:paraId="460C445D" w14:textId="10DBD5E6" w:rsidR="005F09B4" w:rsidRDefault="005F09B4" w:rsidP="006C393F">
      <w:pPr>
        <w:spacing w:after="0"/>
      </w:pPr>
    </w:p>
    <w:p w14:paraId="011D5956"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The examination of fact and expert witnesses, written motions/submissions, Hearing preparation and support, hearing appearances, post-hearing activities, subrogation claims, and associated alternative fee arrangements (AFA's).</w:t>
      </w:r>
    </w:p>
    <w:p w14:paraId="5CA99FF6" w14:textId="77777777" w:rsidR="00FE01FA" w:rsidRDefault="00FE01FA" w:rsidP="006C393F">
      <w:pPr>
        <w:spacing w:after="0"/>
      </w:pPr>
    </w:p>
    <w:p w14:paraId="44DBE978" w14:textId="77777777" w:rsidR="006C3106" w:rsidRDefault="006C3106" w:rsidP="006C3106">
      <w:pPr>
        <w:spacing w:after="0"/>
        <w:ind w:firstLine="720"/>
      </w:pPr>
      <w:r>
        <w:t>Processes within this Substantive Area:</w:t>
      </w:r>
    </w:p>
    <w:p w14:paraId="4CD44F08" w14:textId="77777777" w:rsidR="006C3106" w:rsidRDefault="006C3106" w:rsidP="006C393F">
      <w:pPr>
        <w:spacing w:after="0"/>
      </w:pPr>
    </w:p>
    <w:p w14:paraId="3BB84B7D" w14:textId="43988287" w:rsidR="006C393F" w:rsidRDefault="006C393F" w:rsidP="006C393F">
      <w:pPr>
        <w:spacing w:after="0"/>
      </w:pPr>
      <w:r>
        <w:tab/>
        <w:t>WC25.10</w:t>
      </w:r>
      <w:r>
        <w:tab/>
        <w:t>Fact Witnesses</w:t>
      </w:r>
      <w:r>
        <w:tab/>
      </w:r>
    </w:p>
    <w:p w14:paraId="2834CCD5" w14:textId="5E1E229F" w:rsidR="006C393F" w:rsidRDefault="006C393F" w:rsidP="006C393F">
      <w:pPr>
        <w:spacing w:after="0"/>
      </w:pPr>
      <w:r>
        <w:tab/>
        <w:t>WC25.15</w:t>
      </w:r>
      <w:r>
        <w:tab/>
        <w:t>Expert Witnesses</w:t>
      </w:r>
      <w:r>
        <w:tab/>
      </w:r>
    </w:p>
    <w:p w14:paraId="0CA2D9BB" w14:textId="452319F5" w:rsidR="006C393F" w:rsidRDefault="006C393F" w:rsidP="006C393F">
      <w:pPr>
        <w:spacing w:after="0"/>
      </w:pPr>
      <w:r>
        <w:tab/>
        <w:t>WC25.20</w:t>
      </w:r>
      <w:r>
        <w:tab/>
        <w:t>Written Motions/Submissions</w:t>
      </w:r>
      <w:r>
        <w:tab/>
      </w:r>
    </w:p>
    <w:p w14:paraId="5E877FF2" w14:textId="6EA7B0EE" w:rsidR="006C393F" w:rsidRDefault="006C393F" w:rsidP="006C393F">
      <w:pPr>
        <w:spacing w:after="0"/>
      </w:pPr>
      <w:r>
        <w:tab/>
        <w:t>WC25.25</w:t>
      </w:r>
      <w:r>
        <w:tab/>
        <w:t>Hearing Preparation and Support</w:t>
      </w:r>
      <w:r>
        <w:tab/>
      </w:r>
    </w:p>
    <w:p w14:paraId="0F445CC8" w14:textId="323B8E00" w:rsidR="006C393F" w:rsidRDefault="006C393F" w:rsidP="006C393F">
      <w:pPr>
        <w:spacing w:after="0"/>
      </w:pPr>
      <w:r>
        <w:tab/>
        <w:t>WC25.30</w:t>
      </w:r>
      <w:r>
        <w:tab/>
        <w:t>Hearing</w:t>
      </w:r>
      <w:r>
        <w:tab/>
      </w:r>
    </w:p>
    <w:p w14:paraId="4CA80D6B" w14:textId="31C37370" w:rsidR="006C393F" w:rsidRDefault="006C393F" w:rsidP="006C393F">
      <w:pPr>
        <w:spacing w:after="0"/>
      </w:pPr>
      <w:r>
        <w:tab/>
        <w:t>WC25.35</w:t>
      </w:r>
      <w:r>
        <w:tab/>
        <w:t>Post-Hearing</w:t>
      </w:r>
      <w:r>
        <w:tab/>
      </w:r>
    </w:p>
    <w:p w14:paraId="66179484" w14:textId="32305692" w:rsidR="006C393F" w:rsidRDefault="006C393F" w:rsidP="006C393F">
      <w:pPr>
        <w:spacing w:after="0"/>
      </w:pPr>
      <w:r>
        <w:tab/>
        <w:t>WC25.40</w:t>
      </w:r>
      <w:r>
        <w:tab/>
        <w:t>Subrogation Claims</w:t>
      </w:r>
      <w:r>
        <w:tab/>
      </w:r>
    </w:p>
    <w:p w14:paraId="31A97335" w14:textId="0375F270" w:rsidR="006C393F" w:rsidRDefault="006C393F" w:rsidP="006C393F">
      <w:pPr>
        <w:spacing w:after="0"/>
      </w:pPr>
      <w:r>
        <w:tab/>
        <w:t>WC25.45</w:t>
      </w:r>
      <w:r>
        <w:tab/>
        <w:t>Alternative Fee Arrangements (AFA's)</w:t>
      </w:r>
      <w:r>
        <w:tab/>
      </w:r>
    </w:p>
    <w:p w14:paraId="38C486B3" w14:textId="77777777" w:rsidR="005F09B4" w:rsidRDefault="005F09B4" w:rsidP="006C393F">
      <w:pPr>
        <w:spacing w:after="0"/>
      </w:pPr>
    </w:p>
    <w:p w14:paraId="4CB57745" w14:textId="4423AAD4" w:rsidR="006C393F" w:rsidRPr="006C3106" w:rsidRDefault="006C393F" w:rsidP="006C393F">
      <w:pPr>
        <w:spacing w:after="0"/>
        <w:rPr>
          <w:b/>
        </w:rPr>
      </w:pPr>
      <w:r w:rsidRPr="006C3106">
        <w:rPr>
          <w:b/>
        </w:rPr>
        <w:t>WC30</w:t>
      </w:r>
      <w:r w:rsidRPr="006C3106">
        <w:rPr>
          <w:b/>
        </w:rPr>
        <w:tab/>
        <w:t>Appellate Practice</w:t>
      </w:r>
      <w:r w:rsidRPr="006C3106">
        <w:rPr>
          <w:b/>
        </w:rPr>
        <w:tab/>
      </w:r>
      <w:r w:rsidRPr="006C3106">
        <w:rPr>
          <w:b/>
        </w:rPr>
        <w:tab/>
      </w:r>
    </w:p>
    <w:p w14:paraId="449020C6" w14:textId="5DF8E50C" w:rsidR="00A11A8A" w:rsidRDefault="00A11A8A" w:rsidP="006C393F">
      <w:pPr>
        <w:spacing w:after="0"/>
      </w:pPr>
    </w:p>
    <w:p w14:paraId="0488F1D5"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Appellate proceedings/motions; appellate briefs, oral arguments/post submission, and associated alternative fee agreements (AFA's).</w:t>
      </w:r>
    </w:p>
    <w:p w14:paraId="3077EF07" w14:textId="77777777" w:rsidR="00FE01FA" w:rsidRDefault="00FE01FA" w:rsidP="006C393F">
      <w:pPr>
        <w:spacing w:after="0"/>
      </w:pPr>
    </w:p>
    <w:p w14:paraId="4FE751F1" w14:textId="77777777" w:rsidR="006C3106" w:rsidRDefault="006C3106" w:rsidP="006C3106">
      <w:pPr>
        <w:spacing w:after="0"/>
        <w:ind w:firstLine="720"/>
      </w:pPr>
      <w:r>
        <w:t>Processes within this Substantive Area:</w:t>
      </w:r>
    </w:p>
    <w:p w14:paraId="3639DCA0" w14:textId="77777777" w:rsidR="006C3106" w:rsidRDefault="006C3106" w:rsidP="006C393F">
      <w:pPr>
        <w:spacing w:after="0"/>
      </w:pPr>
    </w:p>
    <w:p w14:paraId="68AD62B0" w14:textId="783F7A0A" w:rsidR="006C393F" w:rsidRDefault="006C393F" w:rsidP="006C393F">
      <w:pPr>
        <w:spacing w:after="0"/>
      </w:pPr>
      <w:r>
        <w:tab/>
        <w:t>WC30.10</w:t>
      </w:r>
      <w:r>
        <w:tab/>
        <w:t>Appellate Proceedings/Motions</w:t>
      </w:r>
      <w:r>
        <w:tab/>
      </w:r>
    </w:p>
    <w:p w14:paraId="5EAFE4DC" w14:textId="5D743EB1" w:rsidR="006C393F" w:rsidRDefault="006C393F" w:rsidP="006C393F">
      <w:pPr>
        <w:spacing w:after="0"/>
      </w:pPr>
      <w:r>
        <w:tab/>
        <w:t>WC30.15</w:t>
      </w:r>
      <w:r>
        <w:tab/>
        <w:t>Appellate Briefs</w:t>
      </w:r>
      <w:r>
        <w:tab/>
      </w:r>
    </w:p>
    <w:p w14:paraId="1CEBAD7B" w14:textId="24C61083" w:rsidR="006C393F" w:rsidRDefault="006C393F" w:rsidP="006C393F">
      <w:pPr>
        <w:spacing w:after="0"/>
      </w:pPr>
      <w:r>
        <w:lastRenderedPageBreak/>
        <w:tab/>
        <w:t>WC30.20</w:t>
      </w:r>
      <w:r>
        <w:tab/>
        <w:t>Oral Arguments/Post Submission</w:t>
      </w:r>
      <w:r>
        <w:tab/>
      </w:r>
    </w:p>
    <w:p w14:paraId="186B0E32" w14:textId="22A165AB" w:rsidR="006C393F" w:rsidRDefault="006C393F" w:rsidP="006C393F">
      <w:pPr>
        <w:spacing w:after="0"/>
      </w:pPr>
      <w:r>
        <w:tab/>
        <w:t>WC30.25</w:t>
      </w:r>
      <w:r>
        <w:tab/>
        <w:t>Alternative Fee Arrangements (AFA's)</w:t>
      </w:r>
      <w:r>
        <w:tab/>
      </w:r>
    </w:p>
    <w:p w14:paraId="5E0C44B7" w14:textId="77777777" w:rsidR="006C393F" w:rsidRDefault="006C393F" w:rsidP="006C393F">
      <w:pPr>
        <w:spacing w:after="0"/>
      </w:pPr>
      <w:r>
        <w:tab/>
      </w:r>
      <w:r>
        <w:tab/>
      </w:r>
      <w:r>
        <w:tab/>
      </w:r>
      <w:r>
        <w:tab/>
      </w:r>
    </w:p>
    <w:p w14:paraId="41F73EEF" w14:textId="261A8F24" w:rsidR="005F09B4" w:rsidRDefault="006C393F" w:rsidP="0094566C">
      <w:pPr>
        <w:pStyle w:val="Heading2"/>
      </w:pPr>
      <w:r>
        <w:t xml:space="preserve">Bankruptcy </w:t>
      </w:r>
      <w:r w:rsidR="0094566C">
        <w:t>(BK) Classification</w:t>
      </w:r>
    </w:p>
    <w:p w14:paraId="400FA111" w14:textId="77777777" w:rsidR="0094566C" w:rsidRDefault="0094566C" w:rsidP="006C393F">
      <w:pPr>
        <w:spacing w:after="0"/>
      </w:pPr>
    </w:p>
    <w:p w14:paraId="18FEBEE8" w14:textId="1B3A321E" w:rsidR="006C393F" w:rsidRPr="006C3106" w:rsidRDefault="006C393F" w:rsidP="006C393F">
      <w:pPr>
        <w:spacing w:after="0"/>
        <w:rPr>
          <w:b/>
        </w:rPr>
      </w:pPr>
      <w:r w:rsidRPr="006C3106">
        <w:rPr>
          <w:b/>
        </w:rPr>
        <w:t>BK10</w:t>
      </w:r>
      <w:r w:rsidRPr="006C3106">
        <w:rPr>
          <w:b/>
        </w:rPr>
        <w:tab/>
        <w:t>Administration</w:t>
      </w:r>
      <w:r w:rsidRPr="006C3106">
        <w:rPr>
          <w:b/>
        </w:rPr>
        <w:tab/>
      </w:r>
      <w:r w:rsidRPr="006C3106">
        <w:rPr>
          <w:b/>
        </w:rPr>
        <w:tab/>
      </w:r>
    </w:p>
    <w:p w14:paraId="49DC081A" w14:textId="58D68C99" w:rsidR="005F09B4" w:rsidRDefault="005F09B4" w:rsidP="006C393F">
      <w:pPr>
        <w:spacing w:after="0"/>
      </w:pPr>
    </w:p>
    <w:p w14:paraId="215E1225"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Case administration, asset analysis or recovery, asset disposition, relief from Stay/Adequate proceedings, meetings and communications with creditors, fee/employment applications and objections, avoidance action analysis, assumption/rejection of leases and contracts, and other contested matters.</w:t>
      </w:r>
    </w:p>
    <w:p w14:paraId="39DCB554" w14:textId="77777777" w:rsidR="00FE01FA" w:rsidRDefault="00FE01FA" w:rsidP="006C393F">
      <w:pPr>
        <w:spacing w:after="0"/>
      </w:pPr>
    </w:p>
    <w:p w14:paraId="64D1BDDD" w14:textId="77777777" w:rsidR="006C3106" w:rsidRDefault="006C3106" w:rsidP="006C3106">
      <w:pPr>
        <w:spacing w:after="0"/>
        <w:ind w:firstLine="720"/>
      </w:pPr>
      <w:r>
        <w:t>Processes within this Substantive Area:</w:t>
      </w:r>
    </w:p>
    <w:p w14:paraId="55D30BDE" w14:textId="77777777" w:rsidR="006C3106" w:rsidRDefault="006C3106" w:rsidP="006C393F">
      <w:pPr>
        <w:spacing w:after="0"/>
      </w:pPr>
    </w:p>
    <w:p w14:paraId="7FEE89E4" w14:textId="5D6DBC06" w:rsidR="006C393F" w:rsidRDefault="006C393F" w:rsidP="006C393F">
      <w:pPr>
        <w:spacing w:after="0"/>
      </w:pPr>
      <w:r>
        <w:tab/>
        <w:t>BK10.10</w:t>
      </w:r>
      <w:r>
        <w:tab/>
        <w:t>Case Administration</w:t>
      </w:r>
      <w:r>
        <w:tab/>
      </w:r>
    </w:p>
    <w:p w14:paraId="7D2CF832" w14:textId="1C69B1CA" w:rsidR="006C393F" w:rsidRDefault="006C393F" w:rsidP="006C393F">
      <w:pPr>
        <w:spacing w:after="0"/>
      </w:pPr>
      <w:r>
        <w:tab/>
        <w:t>BK10.15</w:t>
      </w:r>
      <w:r>
        <w:tab/>
        <w:t>Asset Analysis and Recovery</w:t>
      </w:r>
      <w:r>
        <w:tab/>
      </w:r>
    </w:p>
    <w:p w14:paraId="413A867B" w14:textId="1DD64B2E" w:rsidR="006C393F" w:rsidRDefault="006C393F" w:rsidP="006C393F">
      <w:pPr>
        <w:spacing w:after="0"/>
      </w:pPr>
      <w:r>
        <w:tab/>
        <w:t>BK10.20</w:t>
      </w:r>
      <w:r>
        <w:tab/>
        <w:t>Asset Disposition</w:t>
      </w:r>
      <w:r>
        <w:tab/>
      </w:r>
    </w:p>
    <w:p w14:paraId="7D46014F" w14:textId="410EF169" w:rsidR="006C393F" w:rsidRDefault="006C393F" w:rsidP="006C393F">
      <w:pPr>
        <w:spacing w:after="0"/>
      </w:pPr>
      <w:r>
        <w:tab/>
        <w:t>BK10.25</w:t>
      </w:r>
      <w:r>
        <w:tab/>
        <w:t>Relief from Stay or Adequate Protection Proceedings</w:t>
      </w:r>
      <w:r>
        <w:tab/>
      </w:r>
    </w:p>
    <w:p w14:paraId="01AD31BC" w14:textId="755030D8" w:rsidR="006C393F" w:rsidRDefault="006C393F" w:rsidP="006C393F">
      <w:pPr>
        <w:spacing w:after="0"/>
      </w:pPr>
      <w:r>
        <w:tab/>
        <w:t>BK10.30</w:t>
      </w:r>
      <w:r>
        <w:tab/>
        <w:t>Meetings of and Communication with Creditors</w:t>
      </w:r>
      <w:r>
        <w:tab/>
      </w:r>
    </w:p>
    <w:p w14:paraId="6C599A7D" w14:textId="6F0206A2" w:rsidR="006C393F" w:rsidRDefault="006C393F" w:rsidP="006C393F">
      <w:pPr>
        <w:spacing w:after="0"/>
      </w:pPr>
      <w:r>
        <w:tab/>
        <w:t>BK10.35</w:t>
      </w:r>
      <w:r>
        <w:tab/>
        <w:t>Fee</w:t>
      </w:r>
      <w:r w:rsidR="005C4462">
        <w:t xml:space="preserve"> or </w:t>
      </w:r>
      <w:r>
        <w:t>Employment Applications</w:t>
      </w:r>
    </w:p>
    <w:p w14:paraId="44889929" w14:textId="527A9694" w:rsidR="006C393F" w:rsidRDefault="006C393F" w:rsidP="006C393F">
      <w:pPr>
        <w:spacing w:after="0"/>
      </w:pPr>
      <w:r>
        <w:tab/>
        <w:t>BK10.40</w:t>
      </w:r>
      <w:r>
        <w:tab/>
        <w:t>Fee or Employment Objections</w:t>
      </w:r>
      <w:r>
        <w:tab/>
      </w:r>
    </w:p>
    <w:p w14:paraId="47688C17" w14:textId="43EF9FE8" w:rsidR="006C393F" w:rsidRDefault="006C393F" w:rsidP="006C393F">
      <w:pPr>
        <w:spacing w:after="0"/>
      </w:pPr>
      <w:r>
        <w:tab/>
        <w:t>BK10.45</w:t>
      </w:r>
      <w:r>
        <w:tab/>
        <w:t>Avoidance Action Analysis</w:t>
      </w:r>
      <w:r>
        <w:tab/>
      </w:r>
    </w:p>
    <w:p w14:paraId="10D3322A" w14:textId="5AD64F96" w:rsidR="006C393F" w:rsidRDefault="006C393F" w:rsidP="006C393F">
      <w:pPr>
        <w:spacing w:after="0"/>
      </w:pPr>
      <w:r>
        <w:tab/>
        <w:t>BK10.50</w:t>
      </w:r>
      <w:r>
        <w:tab/>
        <w:t>Assumption or Rejection of Leases and Contracts</w:t>
      </w:r>
      <w:r>
        <w:tab/>
      </w:r>
    </w:p>
    <w:p w14:paraId="113826A4" w14:textId="6AB81232" w:rsidR="006C393F" w:rsidRDefault="006C393F" w:rsidP="006C393F">
      <w:pPr>
        <w:spacing w:after="0"/>
      </w:pPr>
      <w:r>
        <w:tab/>
        <w:t>BK10.55</w:t>
      </w:r>
      <w:r>
        <w:tab/>
        <w:t>Other Contested Matters</w:t>
      </w:r>
      <w:r>
        <w:tab/>
      </w:r>
    </w:p>
    <w:p w14:paraId="322F0997" w14:textId="329EE6CD" w:rsidR="006C393F" w:rsidRDefault="006C393F" w:rsidP="006C393F">
      <w:pPr>
        <w:spacing w:after="0"/>
      </w:pPr>
      <w:r>
        <w:tab/>
        <w:t>BK10.60</w:t>
      </w:r>
      <w:r>
        <w:tab/>
        <w:t>Non-Working Travel</w:t>
      </w:r>
      <w:r>
        <w:tab/>
      </w:r>
    </w:p>
    <w:p w14:paraId="57284B0C" w14:textId="77777777" w:rsidR="005F09B4" w:rsidRDefault="005F09B4" w:rsidP="006C393F">
      <w:pPr>
        <w:spacing w:after="0"/>
      </w:pPr>
    </w:p>
    <w:p w14:paraId="42AA3D8E" w14:textId="150909C3" w:rsidR="005F09B4" w:rsidRPr="006C3106" w:rsidRDefault="006C393F" w:rsidP="006C393F">
      <w:pPr>
        <w:spacing w:after="0"/>
        <w:rPr>
          <w:b/>
        </w:rPr>
      </w:pPr>
      <w:r w:rsidRPr="006C3106">
        <w:rPr>
          <w:b/>
        </w:rPr>
        <w:t>BK15</w:t>
      </w:r>
      <w:r w:rsidRPr="006C3106">
        <w:rPr>
          <w:b/>
        </w:rPr>
        <w:tab/>
        <w:t>Business Operations</w:t>
      </w:r>
      <w:r w:rsidRPr="006C3106">
        <w:rPr>
          <w:b/>
        </w:rPr>
        <w:tab/>
      </w:r>
    </w:p>
    <w:p w14:paraId="518FBF8B" w14:textId="39EB73E4" w:rsidR="006C393F" w:rsidRDefault="006C393F" w:rsidP="006C393F">
      <w:pPr>
        <w:spacing w:after="0"/>
      </w:pPr>
    </w:p>
    <w:p w14:paraId="496533EC"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Business operations, employee benefits/pensions, financing/cash collections, tax issues, real estate, and Board of Directors matters.</w:t>
      </w:r>
    </w:p>
    <w:p w14:paraId="18C9B2CB" w14:textId="77777777" w:rsidR="00FE01FA" w:rsidRDefault="00FE01FA" w:rsidP="006C393F">
      <w:pPr>
        <w:spacing w:after="0"/>
      </w:pPr>
    </w:p>
    <w:p w14:paraId="41C8774B" w14:textId="77777777" w:rsidR="006C3106" w:rsidRDefault="006C3106" w:rsidP="006C3106">
      <w:pPr>
        <w:spacing w:after="0"/>
        <w:ind w:firstLine="720"/>
      </w:pPr>
      <w:r>
        <w:t>Processes within this Substantive Area:</w:t>
      </w:r>
    </w:p>
    <w:p w14:paraId="746F93B0" w14:textId="77777777" w:rsidR="006C3106" w:rsidRDefault="006C3106" w:rsidP="006C393F">
      <w:pPr>
        <w:spacing w:after="0"/>
      </w:pPr>
    </w:p>
    <w:p w14:paraId="12B42199" w14:textId="42954B1E" w:rsidR="006C393F" w:rsidRDefault="006C393F" w:rsidP="006C393F">
      <w:pPr>
        <w:spacing w:after="0"/>
      </w:pPr>
      <w:r>
        <w:tab/>
        <w:t>BK15.10</w:t>
      </w:r>
      <w:r>
        <w:tab/>
        <w:t>Operations</w:t>
      </w:r>
      <w:r>
        <w:tab/>
      </w:r>
    </w:p>
    <w:p w14:paraId="2379A5DA" w14:textId="19BF7A99" w:rsidR="006C393F" w:rsidRDefault="006C393F" w:rsidP="006C393F">
      <w:pPr>
        <w:spacing w:after="0"/>
      </w:pPr>
      <w:r>
        <w:tab/>
        <w:t>BK15.15</w:t>
      </w:r>
      <w:r>
        <w:tab/>
        <w:t>Employee Benefits and Pensions</w:t>
      </w:r>
      <w:r>
        <w:tab/>
      </w:r>
    </w:p>
    <w:p w14:paraId="0CDC69AD" w14:textId="61CF1021" w:rsidR="006C393F" w:rsidRDefault="006C393F" w:rsidP="006C393F">
      <w:pPr>
        <w:spacing w:after="0"/>
      </w:pPr>
      <w:r>
        <w:tab/>
        <w:t>BK15.20</w:t>
      </w:r>
      <w:r>
        <w:tab/>
        <w:t>Financing and Cash Collections</w:t>
      </w:r>
      <w:r>
        <w:tab/>
      </w:r>
    </w:p>
    <w:p w14:paraId="7ECEBE47" w14:textId="76224190" w:rsidR="006C393F" w:rsidRDefault="006C393F" w:rsidP="006C393F">
      <w:pPr>
        <w:spacing w:after="0"/>
      </w:pPr>
      <w:r>
        <w:tab/>
        <w:t>BK15.25</w:t>
      </w:r>
      <w:r>
        <w:tab/>
        <w:t>Tax Issues</w:t>
      </w:r>
      <w:r>
        <w:tab/>
      </w:r>
    </w:p>
    <w:p w14:paraId="5C669EFB" w14:textId="30ACF43B" w:rsidR="006C393F" w:rsidRDefault="006C393F" w:rsidP="006C393F">
      <w:pPr>
        <w:spacing w:after="0"/>
      </w:pPr>
      <w:r>
        <w:tab/>
        <w:t>BK15.30</w:t>
      </w:r>
      <w:r>
        <w:tab/>
        <w:t>Real Estate</w:t>
      </w:r>
      <w:r>
        <w:tab/>
      </w:r>
    </w:p>
    <w:p w14:paraId="67EDE051" w14:textId="5FAAA5F1" w:rsidR="006C393F" w:rsidRDefault="006C393F" w:rsidP="006C393F">
      <w:pPr>
        <w:spacing w:after="0"/>
      </w:pPr>
      <w:r>
        <w:tab/>
        <w:t>BK15.35</w:t>
      </w:r>
      <w:r>
        <w:tab/>
        <w:t>Board of Directors Matters</w:t>
      </w:r>
      <w:r>
        <w:tab/>
      </w:r>
    </w:p>
    <w:p w14:paraId="13666EE4" w14:textId="095FF4AC" w:rsidR="005F09B4" w:rsidRDefault="005F09B4" w:rsidP="006C393F">
      <w:pPr>
        <w:spacing w:after="0"/>
      </w:pPr>
    </w:p>
    <w:p w14:paraId="413A1CD6" w14:textId="6D7119FA" w:rsidR="00754C3F" w:rsidRDefault="00754C3F" w:rsidP="006C393F">
      <w:pPr>
        <w:spacing w:after="0"/>
      </w:pPr>
    </w:p>
    <w:p w14:paraId="26FE7CAA" w14:textId="77777777" w:rsidR="00754C3F" w:rsidRDefault="00754C3F" w:rsidP="006C393F">
      <w:pPr>
        <w:spacing w:after="0"/>
      </w:pPr>
    </w:p>
    <w:p w14:paraId="5D22C118" w14:textId="01AF7BB9" w:rsidR="005F09B4" w:rsidRPr="006C3106" w:rsidRDefault="006C393F" w:rsidP="006C393F">
      <w:pPr>
        <w:spacing w:after="0"/>
        <w:rPr>
          <w:b/>
        </w:rPr>
      </w:pPr>
      <w:r w:rsidRPr="006C3106">
        <w:rPr>
          <w:b/>
        </w:rPr>
        <w:lastRenderedPageBreak/>
        <w:t>BK20</w:t>
      </w:r>
      <w:r w:rsidRPr="006C3106">
        <w:rPr>
          <w:b/>
        </w:rPr>
        <w:tab/>
        <w:t>Claims Administration and Plan Disclosure</w:t>
      </w:r>
      <w:r w:rsidRPr="006C3106">
        <w:rPr>
          <w:b/>
        </w:rPr>
        <w:tab/>
      </w:r>
    </w:p>
    <w:p w14:paraId="2BC37B2A" w14:textId="071268E8" w:rsidR="006C393F" w:rsidRDefault="006C393F" w:rsidP="006C393F">
      <w:pPr>
        <w:spacing w:after="0"/>
      </w:pPr>
    </w:p>
    <w:p w14:paraId="5D3BB970"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Claims administration and objections and Plan Disclosure Statement.</w:t>
      </w:r>
    </w:p>
    <w:p w14:paraId="684F4599" w14:textId="77777777" w:rsidR="00FE01FA" w:rsidRDefault="00FE01FA" w:rsidP="006C393F">
      <w:pPr>
        <w:spacing w:after="0"/>
      </w:pPr>
    </w:p>
    <w:p w14:paraId="0955730C" w14:textId="77777777" w:rsidR="006C3106" w:rsidRDefault="006C3106" w:rsidP="006C3106">
      <w:pPr>
        <w:spacing w:after="0"/>
        <w:ind w:firstLine="720"/>
      </w:pPr>
      <w:r>
        <w:t>Processes within this Substantive Area:</w:t>
      </w:r>
    </w:p>
    <w:p w14:paraId="4BA2DB6B" w14:textId="77777777" w:rsidR="006C3106" w:rsidRDefault="006C3106" w:rsidP="006C393F">
      <w:pPr>
        <w:spacing w:after="0"/>
      </w:pPr>
    </w:p>
    <w:p w14:paraId="0558B7C7" w14:textId="2E2B3BD3" w:rsidR="006C393F" w:rsidRDefault="006C393F" w:rsidP="006C393F">
      <w:pPr>
        <w:spacing w:after="0"/>
      </w:pPr>
      <w:r>
        <w:tab/>
        <w:t>BK20.10</w:t>
      </w:r>
      <w:r>
        <w:tab/>
        <w:t>Claims Administration or Objections</w:t>
      </w:r>
      <w:r>
        <w:tab/>
      </w:r>
    </w:p>
    <w:p w14:paraId="378F05A4" w14:textId="261A18A0" w:rsidR="006C393F" w:rsidRDefault="006C393F" w:rsidP="006C393F">
      <w:pPr>
        <w:spacing w:after="0"/>
      </w:pPr>
      <w:r>
        <w:tab/>
        <w:t>BK20.15</w:t>
      </w:r>
      <w:r>
        <w:tab/>
        <w:t>Plan Disclosure Statement (Incl. Business Plan)</w:t>
      </w:r>
      <w:r>
        <w:tab/>
      </w:r>
    </w:p>
    <w:p w14:paraId="284438D5" w14:textId="77777777" w:rsidR="005F09B4" w:rsidRDefault="005F09B4" w:rsidP="006C393F">
      <w:pPr>
        <w:spacing w:after="0"/>
      </w:pPr>
    </w:p>
    <w:p w14:paraId="04D82ED6" w14:textId="13971555" w:rsidR="006C393F" w:rsidRPr="006C3106" w:rsidRDefault="006C393F" w:rsidP="006C393F">
      <w:pPr>
        <w:spacing w:after="0"/>
        <w:rPr>
          <w:b/>
        </w:rPr>
      </w:pPr>
      <w:r w:rsidRPr="006C3106">
        <w:rPr>
          <w:b/>
        </w:rPr>
        <w:t>BK25</w:t>
      </w:r>
      <w:r w:rsidRPr="006C3106">
        <w:rPr>
          <w:b/>
        </w:rPr>
        <w:tab/>
        <w:t>Related Advice</w:t>
      </w:r>
      <w:r w:rsidRPr="006C3106">
        <w:rPr>
          <w:b/>
        </w:rPr>
        <w:tab/>
      </w:r>
      <w:r w:rsidRPr="006C3106">
        <w:rPr>
          <w:b/>
        </w:rPr>
        <w:tab/>
      </w:r>
    </w:p>
    <w:p w14:paraId="554263F5" w14:textId="77777777" w:rsidR="00FE01FA" w:rsidRDefault="00FE01FA" w:rsidP="00FE01FA">
      <w:pPr>
        <w:spacing w:after="0" w:line="240" w:lineRule="auto"/>
        <w:outlineLvl w:val="0"/>
        <w:rPr>
          <w:rFonts w:ascii="Calibri" w:eastAsia="Times New Roman" w:hAnsi="Calibri" w:cs="Calibri"/>
          <w:color w:val="000000"/>
        </w:rPr>
      </w:pPr>
    </w:p>
    <w:p w14:paraId="2AD3156A" w14:textId="7EE93FD2"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The support of general bankruptcy advice/options; restructuring.</w:t>
      </w:r>
    </w:p>
    <w:p w14:paraId="5D93B7A9" w14:textId="77777777" w:rsidR="005F09B4" w:rsidRDefault="005F09B4" w:rsidP="006C393F">
      <w:pPr>
        <w:spacing w:after="0"/>
      </w:pPr>
    </w:p>
    <w:p w14:paraId="1C7B2DC0" w14:textId="77777777" w:rsidR="006C3106" w:rsidRDefault="006C3106" w:rsidP="006C3106">
      <w:pPr>
        <w:spacing w:after="0"/>
        <w:ind w:firstLine="720"/>
      </w:pPr>
      <w:r>
        <w:t>Processes within this Substantive Area:</w:t>
      </w:r>
    </w:p>
    <w:p w14:paraId="0236BF4C" w14:textId="77777777" w:rsidR="006C3106" w:rsidRDefault="006C3106" w:rsidP="006C393F">
      <w:pPr>
        <w:spacing w:after="0"/>
      </w:pPr>
    </w:p>
    <w:p w14:paraId="74897B71" w14:textId="3C96DA05" w:rsidR="006C393F" w:rsidRDefault="006C393F" w:rsidP="006C393F">
      <w:pPr>
        <w:spacing w:after="0"/>
      </w:pPr>
      <w:r>
        <w:tab/>
        <w:t>BK25.10</w:t>
      </w:r>
      <w:r>
        <w:tab/>
        <w:t>General Bankruptcy Advice/Opinions</w:t>
      </w:r>
      <w:r>
        <w:tab/>
      </w:r>
    </w:p>
    <w:p w14:paraId="595184A0" w14:textId="1084AF38" w:rsidR="006C393F" w:rsidRDefault="006C393F" w:rsidP="006C393F">
      <w:pPr>
        <w:spacing w:after="0"/>
      </w:pPr>
      <w:r>
        <w:tab/>
        <w:t>BK25.15</w:t>
      </w:r>
      <w:r>
        <w:tab/>
        <w:t>Restructuring</w:t>
      </w:r>
      <w:r>
        <w:tab/>
      </w:r>
    </w:p>
    <w:p w14:paraId="2759E197" w14:textId="77777777" w:rsidR="006C393F" w:rsidRDefault="006C393F" w:rsidP="006C393F">
      <w:pPr>
        <w:spacing w:after="0"/>
      </w:pPr>
      <w:r>
        <w:tab/>
      </w:r>
      <w:r>
        <w:tab/>
      </w:r>
      <w:r>
        <w:tab/>
      </w:r>
      <w:r>
        <w:tab/>
      </w:r>
    </w:p>
    <w:p w14:paraId="3E30342C" w14:textId="3BC55AC1" w:rsidR="006C393F" w:rsidRPr="005C4462" w:rsidRDefault="006C393F" w:rsidP="005C4462">
      <w:pPr>
        <w:pStyle w:val="Heading2"/>
      </w:pPr>
      <w:r w:rsidRPr="005C4462">
        <w:t>Other</w:t>
      </w:r>
      <w:r w:rsidR="0094566C" w:rsidRPr="005C4462">
        <w:t xml:space="preserve"> </w:t>
      </w:r>
      <w:r w:rsidR="005C4462" w:rsidRPr="005C4462">
        <w:t xml:space="preserve">Practices (CN) </w:t>
      </w:r>
      <w:r w:rsidR="00BD0D56" w:rsidRPr="005C4462">
        <w:t xml:space="preserve">(Counseling) </w:t>
      </w:r>
      <w:r w:rsidR="0094566C" w:rsidRPr="005C4462">
        <w:t>Classification</w:t>
      </w:r>
    </w:p>
    <w:p w14:paraId="2A912673" w14:textId="77777777" w:rsidR="00FE01FA" w:rsidRDefault="00FE01FA" w:rsidP="006C393F">
      <w:pPr>
        <w:spacing w:after="0"/>
        <w:rPr>
          <w:b/>
        </w:rPr>
      </w:pPr>
    </w:p>
    <w:p w14:paraId="5A4E5F6A" w14:textId="1D377927" w:rsidR="006C393F" w:rsidRPr="006C3106" w:rsidRDefault="006C393F" w:rsidP="006C393F">
      <w:pPr>
        <w:spacing w:after="0"/>
        <w:rPr>
          <w:b/>
        </w:rPr>
      </w:pPr>
      <w:r w:rsidRPr="006C3106">
        <w:rPr>
          <w:b/>
        </w:rPr>
        <w:t>CN10</w:t>
      </w:r>
      <w:r w:rsidRPr="006C3106">
        <w:rPr>
          <w:b/>
        </w:rPr>
        <w:tab/>
        <w:t>Fact Gathering</w:t>
      </w:r>
    </w:p>
    <w:p w14:paraId="0E8F00CB" w14:textId="1D7CDC20" w:rsidR="005F09B4" w:rsidRDefault="005F09B4" w:rsidP="006C393F">
      <w:pPr>
        <w:spacing w:after="0"/>
      </w:pPr>
    </w:p>
    <w:p w14:paraId="1F7F4295"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Initial inquiries, meetings and instructions. Includes the identification and collection of information relevant to the assignment.</w:t>
      </w:r>
    </w:p>
    <w:p w14:paraId="5A158300" w14:textId="77777777" w:rsidR="00FE01FA" w:rsidRDefault="00FE01FA" w:rsidP="006C393F">
      <w:pPr>
        <w:spacing w:after="0"/>
      </w:pPr>
    </w:p>
    <w:p w14:paraId="44E3D4F3" w14:textId="77777777" w:rsidR="006C3106" w:rsidRDefault="006C3106" w:rsidP="006C3106">
      <w:pPr>
        <w:spacing w:after="0"/>
        <w:ind w:firstLine="720"/>
      </w:pPr>
      <w:r>
        <w:t>Processes within this Substantive Area:</w:t>
      </w:r>
    </w:p>
    <w:p w14:paraId="3FF0958A" w14:textId="77777777" w:rsidR="006C3106" w:rsidRDefault="006C3106" w:rsidP="006C393F">
      <w:pPr>
        <w:spacing w:after="0"/>
      </w:pPr>
    </w:p>
    <w:p w14:paraId="0BAF40C6" w14:textId="736D3754" w:rsidR="006C393F" w:rsidRDefault="006C393F" w:rsidP="006C393F">
      <w:pPr>
        <w:spacing w:after="0"/>
      </w:pPr>
      <w:r>
        <w:tab/>
        <w:t>CN10.10</w:t>
      </w:r>
      <w:r>
        <w:tab/>
        <w:t>Informational Meetings</w:t>
      </w:r>
      <w:r>
        <w:tab/>
      </w:r>
    </w:p>
    <w:p w14:paraId="5D54A88C" w14:textId="1F7C158F" w:rsidR="006C393F" w:rsidRDefault="006C393F" w:rsidP="006C393F">
      <w:pPr>
        <w:spacing w:after="0"/>
      </w:pPr>
      <w:r>
        <w:tab/>
        <w:t>CN10.15</w:t>
      </w:r>
      <w:r>
        <w:tab/>
        <w:t>Information Review</w:t>
      </w:r>
      <w:r>
        <w:tab/>
      </w:r>
    </w:p>
    <w:p w14:paraId="3FE6A8D4" w14:textId="77777777" w:rsidR="005F09B4" w:rsidRDefault="005F09B4" w:rsidP="006C393F">
      <w:pPr>
        <w:spacing w:after="0"/>
      </w:pPr>
    </w:p>
    <w:p w14:paraId="13D2DAAE" w14:textId="05296108" w:rsidR="006C393F" w:rsidRPr="006C3106" w:rsidRDefault="006C393F" w:rsidP="006C393F">
      <w:pPr>
        <w:spacing w:after="0"/>
        <w:rPr>
          <w:b/>
        </w:rPr>
      </w:pPr>
      <w:r w:rsidRPr="006C3106">
        <w:rPr>
          <w:b/>
        </w:rPr>
        <w:t>CN15</w:t>
      </w:r>
      <w:r w:rsidRPr="006C3106">
        <w:rPr>
          <w:b/>
        </w:rPr>
        <w:tab/>
        <w:t>Research Law</w:t>
      </w:r>
      <w:r w:rsidRPr="006C3106">
        <w:rPr>
          <w:b/>
        </w:rPr>
        <w:tab/>
      </w:r>
      <w:r w:rsidRPr="006C3106">
        <w:rPr>
          <w:b/>
        </w:rPr>
        <w:tab/>
      </w:r>
    </w:p>
    <w:p w14:paraId="66CDFEAE" w14:textId="702A21D2" w:rsidR="005F09B4" w:rsidRDefault="005F09B4" w:rsidP="006C393F">
      <w:pPr>
        <w:spacing w:after="0"/>
      </w:pPr>
    </w:p>
    <w:p w14:paraId="2B32EFF2"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Legal research tasks, including internal meetings and consultations with those with special expertise.</w:t>
      </w:r>
    </w:p>
    <w:p w14:paraId="1B60715F" w14:textId="77777777" w:rsidR="00FE01FA" w:rsidRDefault="00FE01FA" w:rsidP="006C393F">
      <w:pPr>
        <w:spacing w:after="0"/>
      </w:pPr>
    </w:p>
    <w:p w14:paraId="2BBD506F" w14:textId="77777777" w:rsidR="006C3106" w:rsidRDefault="006C3106" w:rsidP="006C3106">
      <w:pPr>
        <w:spacing w:after="0"/>
        <w:ind w:firstLine="720"/>
      </w:pPr>
      <w:r>
        <w:t>Processes within this Substantive Area:</w:t>
      </w:r>
    </w:p>
    <w:p w14:paraId="1D4A4272" w14:textId="77777777" w:rsidR="006C3106" w:rsidRDefault="006C3106" w:rsidP="006C393F">
      <w:pPr>
        <w:spacing w:after="0"/>
      </w:pPr>
    </w:p>
    <w:p w14:paraId="1B1BF432" w14:textId="18C3741D" w:rsidR="006C393F" w:rsidRDefault="006C393F" w:rsidP="006C393F">
      <w:pPr>
        <w:spacing w:after="0"/>
      </w:pPr>
      <w:r>
        <w:tab/>
        <w:t>CN15.10</w:t>
      </w:r>
      <w:r>
        <w:tab/>
        <w:t>Consultations</w:t>
      </w:r>
      <w:r>
        <w:tab/>
      </w:r>
    </w:p>
    <w:p w14:paraId="1A73D15F" w14:textId="00781AEB" w:rsidR="006C393F" w:rsidRDefault="006C393F" w:rsidP="006C393F">
      <w:pPr>
        <w:spacing w:after="0"/>
      </w:pPr>
      <w:r>
        <w:tab/>
        <w:t>CN15.15</w:t>
      </w:r>
      <w:r>
        <w:tab/>
        <w:t>On-Line Research</w:t>
      </w:r>
      <w:r>
        <w:tab/>
      </w:r>
    </w:p>
    <w:p w14:paraId="6833ED9F" w14:textId="0FB727A2" w:rsidR="006C393F" w:rsidRDefault="006C393F" w:rsidP="006C393F">
      <w:pPr>
        <w:spacing w:after="0"/>
      </w:pPr>
      <w:r>
        <w:tab/>
        <w:t>CN15.20</w:t>
      </w:r>
      <w:r>
        <w:tab/>
        <w:t>Other Legal Research</w:t>
      </w:r>
      <w:r>
        <w:tab/>
      </w:r>
    </w:p>
    <w:p w14:paraId="62A9137B" w14:textId="0C014E84" w:rsidR="005F09B4" w:rsidRDefault="005F09B4" w:rsidP="006C393F">
      <w:pPr>
        <w:spacing w:after="0"/>
      </w:pPr>
    </w:p>
    <w:p w14:paraId="292DDFBE" w14:textId="5FED41EE" w:rsidR="00754C3F" w:rsidRDefault="00754C3F" w:rsidP="006C393F">
      <w:pPr>
        <w:spacing w:after="0"/>
      </w:pPr>
    </w:p>
    <w:p w14:paraId="2C07335C" w14:textId="77777777" w:rsidR="00754C3F" w:rsidRDefault="00754C3F" w:rsidP="006C393F">
      <w:pPr>
        <w:spacing w:after="0"/>
      </w:pPr>
    </w:p>
    <w:p w14:paraId="2B2FCAE0" w14:textId="69C39850" w:rsidR="006C393F" w:rsidRPr="006C3106" w:rsidRDefault="006C393F" w:rsidP="006C393F">
      <w:pPr>
        <w:spacing w:after="0"/>
        <w:rPr>
          <w:b/>
        </w:rPr>
      </w:pPr>
      <w:r w:rsidRPr="006C3106">
        <w:rPr>
          <w:b/>
        </w:rPr>
        <w:lastRenderedPageBreak/>
        <w:t>CN20</w:t>
      </w:r>
      <w:r w:rsidRPr="006C3106">
        <w:rPr>
          <w:b/>
        </w:rPr>
        <w:tab/>
        <w:t>Analysis and Advice</w:t>
      </w:r>
      <w:r w:rsidRPr="006C3106">
        <w:rPr>
          <w:b/>
        </w:rPr>
        <w:tab/>
      </w:r>
      <w:r w:rsidRPr="006C3106">
        <w:rPr>
          <w:b/>
        </w:rPr>
        <w:tab/>
      </w:r>
    </w:p>
    <w:p w14:paraId="1190325F" w14:textId="5C2BD58D" w:rsidR="005F09B4" w:rsidRDefault="005F09B4" w:rsidP="006C393F">
      <w:pPr>
        <w:spacing w:after="0"/>
      </w:pPr>
    </w:p>
    <w:p w14:paraId="0C26E3E3"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The analysis of facts or research performed and communicating related opinions or advice to clients.</w:t>
      </w:r>
    </w:p>
    <w:p w14:paraId="18AC7CBC" w14:textId="77777777" w:rsidR="00FE01FA" w:rsidRDefault="00FE01FA" w:rsidP="006C393F">
      <w:pPr>
        <w:spacing w:after="0"/>
      </w:pPr>
    </w:p>
    <w:p w14:paraId="3DB1ACF2" w14:textId="77777777" w:rsidR="006C3106" w:rsidRDefault="006C3106" w:rsidP="006C3106">
      <w:pPr>
        <w:spacing w:after="0"/>
        <w:ind w:firstLine="720"/>
      </w:pPr>
      <w:r>
        <w:t>Processes within this Substantive Area:</w:t>
      </w:r>
    </w:p>
    <w:p w14:paraId="341F3191" w14:textId="77777777" w:rsidR="006C3106" w:rsidRDefault="006C3106" w:rsidP="006C393F">
      <w:pPr>
        <w:spacing w:after="0"/>
      </w:pPr>
    </w:p>
    <w:p w14:paraId="6386AC3E" w14:textId="644487EB" w:rsidR="006C393F" w:rsidRDefault="006C393F" w:rsidP="006C393F">
      <w:pPr>
        <w:spacing w:after="0"/>
      </w:pPr>
      <w:r>
        <w:tab/>
        <w:t>CN20.10</w:t>
      </w:r>
      <w:r>
        <w:tab/>
        <w:t>Analysis</w:t>
      </w:r>
      <w:r>
        <w:tab/>
      </w:r>
    </w:p>
    <w:p w14:paraId="408AC18E" w14:textId="04F39A39" w:rsidR="006C393F" w:rsidRDefault="006C393F" w:rsidP="006C393F">
      <w:pPr>
        <w:spacing w:after="0"/>
      </w:pPr>
      <w:r>
        <w:tab/>
        <w:t>CN20.15</w:t>
      </w:r>
      <w:r>
        <w:tab/>
        <w:t>Advice</w:t>
      </w:r>
      <w:r>
        <w:tab/>
      </w:r>
    </w:p>
    <w:p w14:paraId="0797E89E" w14:textId="77777777" w:rsidR="00A11A8A" w:rsidRDefault="00A11A8A" w:rsidP="006C393F">
      <w:pPr>
        <w:spacing w:after="0"/>
      </w:pPr>
    </w:p>
    <w:p w14:paraId="2630482B" w14:textId="3882A8F1" w:rsidR="006C393F" w:rsidRPr="006C3106" w:rsidRDefault="006C393F" w:rsidP="006C393F">
      <w:pPr>
        <w:spacing w:after="0"/>
        <w:rPr>
          <w:b/>
        </w:rPr>
      </w:pPr>
      <w:r w:rsidRPr="006C3106">
        <w:rPr>
          <w:b/>
        </w:rPr>
        <w:t>CN25</w:t>
      </w:r>
      <w:r w:rsidRPr="006C3106">
        <w:rPr>
          <w:b/>
        </w:rPr>
        <w:tab/>
        <w:t>Third Party Communications</w:t>
      </w:r>
      <w:r w:rsidRPr="006C3106">
        <w:rPr>
          <w:b/>
        </w:rPr>
        <w:tab/>
      </w:r>
      <w:r w:rsidRPr="006C3106">
        <w:rPr>
          <w:b/>
        </w:rPr>
        <w:tab/>
      </w:r>
    </w:p>
    <w:p w14:paraId="6A2D7902" w14:textId="4B014485" w:rsidR="005F09B4" w:rsidRDefault="005F09B4" w:rsidP="006C393F">
      <w:pPr>
        <w:spacing w:after="0"/>
      </w:pPr>
    </w:p>
    <w:p w14:paraId="4E1F2CF3"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Communications with third parties not otherwise covered in this Substantive Area. Includes communications with regulators or parties to contracts with the client.</w:t>
      </w:r>
    </w:p>
    <w:p w14:paraId="0AAE7FFB" w14:textId="77777777" w:rsidR="00FE01FA" w:rsidRDefault="00FE01FA" w:rsidP="006C393F">
      <w:pPr>
        <w:spacing w:after="0"/>
      </w:pPr>
    </w:p>
    <w:p w14:paraId="7781C650" w14:textId="77777777" w:rsidR="006C3106" w:rsidRDefault="006C3106" w:rsidP="006C3106">
      <w:pPr>
        <w:spacing w:after="0"/>
        <w:ind w:firstLine="720"/>
      </w:pPr>
      <w:r>
        <w:t>Processes within this Substantive Area:</w:t>
      </w:r>
    </w:p>
    <w:p w14:paraId="0594EF6C" w14:textId="77777777" w:rsidR="006C3106" w:rsidRDefault="006C3106" w:rsidP="006C393F">
      <w:pPr>
        <w:spacing w:after="0"/>
      </w:pPr>
    </w:p>
    <w:p w14:paraId="254D5C76" w14:textId="48A1E32C" w:rsidR="006C393F" w:rsidRDefault="006C393F" w:rsidP="006C393F">
      <w:pPr>
        <w:spacing w:after="0"/>
      </w:pPr>
      <w:r>
        <w:tab/>
        <w:t>CN25.10</w:t>
      </w:r>
      <w:r>
        <w:tab/>
        <w:t>Contract Party Communications</w:t>
      </w:r>
      <w:r>
        <w:tab/>
      </w:r>
    </w:p>
    <w:p w14:paraId="23E0CF3E" w14:textId="4B2F33A5" w:rsidR="006C393F" w:rsidRDefault="006C393F" w:rsidP="006C393F">
      <w:pPr>
        <w:spacing w:after="0"/>
      </w:pPr>
      <w:r>
        <w:tab/>
        <w:t>CN25.15</w:t>
      </w:r>
      <w:r>
        <w:tab/>
        <w:t>Regulatory Communications</w:t>
      </w:r>
      <w:r>
        <w:tab/>
      </w:r>
    </w:p>
    <w:p w14:paraId="027B5618" w14:textId="29F2302F" w:rsidR="006C393F" w:rsidRDefault="006C393F" w:rsidP="006C393F">
      <w:pPr>
        <w:spacing w:after="0"/>
      </w:pPr>
      <w:r>
        <w:tab/>
        <w:t>CN25.20</w:t>
      </w:r>
      <w:r>
        <w:tab/>
        <w:t>Other Communications</w:t>
      </w:r>
      <w:r>
        <w:tab/>
      </w:r>
    </w:p>
    <w:p w14:paraId="50A27EA8" w14:textId="77777777" w:rsidR="006C393F" w:rsidRDefault="006C393F" w:rsidP="006C393F">
      <w:pPr>
        <w:spacing w:after="0"/>
      </w:pPr>
      <w:r>
        <w:tab/>
      </w:r>
      <w:r>
        <w:tab/>
      </w:r>
      <w:r>
        <w:tab/>
      </w:r>
      <w:r>
        <w:tab/>
      </w:r>
    </w:p>
    <w:p w14:paraId="37E6C1FC" w14:textId="364BE732" w:rsidR="005F09B4" w:rsidRDefault="006C393F" w:rsidP="0094566C">
      <w:pPr>
        <w:pStyle w:val="Heading2"/>
      </w:pPr>
      <w:r>
        <w:t>Lobbying (Government Relations)</w:t>
      </w:r>
      <w:r w:rsidR="0094566C">
        <w:t xml:space="preserve"> (LB) Classification</w:t>
      </w:r>
      <w:r>
        <w:tab/>
      </w:r>
    </w:p>
    <w:p w14:paraId="09F7DAE1" w14:textId="77777777" w:rsidR="0094566C" w:rsidRDefault="0094566C" w:rsidP="006C393F">
      <w:pPr>
        <w:spacing w:after="0"/>
      </w:pPr>
    </w:p>
    <w:p w14:paraId="646C5BF8" w14:textId="247B517F" w:rsidR="006C393F" w:rsidRPr="006C3106" w:rsidRDefault="006C393F" w:rsidP="006C393F">
      <w:pPr>
        <w:spacing w:after="0"/>
        <w:rPr>
          <w:b/>
        </w:rPr>
      </w:pPr>
      <w:r w:rsidRPr="006C3106">
        <w:rPr>
          <w:b/>
        </w:rPr>
        <w:t>LB10</w:t>
      </w:r>
      <w:r w:rsidRPr="006C3106">
        <w:rPr>
          <w:b/>
        </w:rPr>
        <w:tab/>
        <w:t>Lobbying Administration</w:t>
      </w:r>
      <w:r w:rsidRPr="006C3106">
        <w:rPr>
          <w:b/>
        </w:rPr>
        <w:tab/>
      </w:r>
      <w:r w:rsidRPr="006C3106">
        <w:rPr>
          <w:b/>
        </w:rPr>
        <w:tab/>
      </w:r>
    </w:p>
    <w:p w14:paraId="6DA0A681" w14:textId="76D0FA25" w:rsidR="006C3106" w:rsidRDefault="006C3106" w:rsidP="006C393F">
      <w:pPr>
        <w:spacing w:after="0"/>
      </w:pPr>
    </w:p>
    <w:p w14:paraId="244956B1" w14:textId="40DA36AF"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Administration and oversite of lobbying efforts and related support activities</w:t>
      </w:r>
      <w:r w:rsidR="005C4462">
        <w:rPr>
          <w:rFonts w:ascii="Calibri" w:eastAsia="Times New Roman" w:hAnsi="Calibri" w:cs="Calibri"/>
          <w:color w:val="000000"/>
        </w:rPr>
        <w:t>.</w:t>
      </w:r>
    </w:p>
    <w:p w14:paraId="4A19455E" w14:textId="77777777" w:rsidR="00FE01FA" w:rsidRDefault="00FE01FA" w:rsidP="006C393F">
      <w:pPr>
        <w:spacing w:after="0"/>
      </w:pPr>
    </w:p>
    <w:p w14:paraId="4720A251" w14:textId="77777777" w:rsidR="006C3106" w:rsidRDefault="006C3106" w:rsidP="006C3106">
      <w:pPr>
        <w:spacing w:after="0"/>
        <w:ind w:firstLine="720"/>
      </w:pPr>
      <w:r>
        <w:t>Processes within this Substantive Area:</w:t>
      </w:r>
    </w:p>
    <w:p w14:paraId="1BB9D59B" w14:textId="77777777" w:rsidR="006C3106" w:rsidRDefault="006C3106" w:rsidP="006C3106">
      <w:pPr>
        <w:spacing w:after="0"/>
        <w:rPr>
          <w:i/>
        </w:rPr>
      </w:pPr>
    </w:p>
    <w:p w14:paraId="5E3F7BCE" w14:textId="447D7337" w:rsidR="006C3106" w:rsidRPr="006C3106" w:rsidRDefault="006C3106" w:rsidP="006C3106">
      <w:pPr>
        <w:spacing w:after="0"/>
        <w:rPr>
          <w:i/>
        </w:rPr>
      </w:pPr>
      <w:r w:rsidRPr="006C3106">
        <w:rPr>
          <w:i/>
        </w:rPr>
        <w:tab/>
        <w:t>To be developed.</w:t>
      </w:r>
    </w:p>
    <w:p w14:paraId="76C9DF2F" w14:textId="77777777" w:rsidR="006C3106" w:rsidRDefault="006C3106" w:rsidP="006C393F">
      <w:pPr>
        <w:spacing w:after="0"/>
      </w:pPr>
    </w:p>
    <w:p w14:paraId="2C1137A6" w14:textId="49FFD637" w:rsidR="006C393F" w:rsidRPr="006C3106" w:rsidRDefault="006C393F" w:rsidP="006C393F">
      <w:pPr>
        <w:spacing w:after="0"/>
        <w:rPr>
          <w:b/>
        </w:rPr>
      </w:pPr>
      <w:r w:rsidRPr="006C3106">
        <w:rPr>
          <w:b/>
        </w:rPr>
        <w:t>LB15</w:t>
      </w:r>
      <w:r w:rsidRPr="006C3106">
        <w:rPr>
          <w:b/>
        </w:rPr>
        <w:tab/>
        <w:t>Lobbying Strategy</w:t>
      </w:r>
      <w:r w:rsidRPr="006C3106">
        <w:rPr>
          <w:b/>
        </w:rPr>
        <w:tab/>
      </w:r>
      <w:r w:rsidRPr="006C3106">
        <w:rPr>
          <w:b/>
        </w:rPr>
        <w:tab/>
      </w:r>
    </w:p>
    <w:p w14:paraId="17392D2B" w14:textId="70175DD1" w:rsidR="006C3106" w:rsidRDefault="006C3106" w:rsidP="006C393F">
      <w:pPr>
        <w:spacing w:after="0"/>
      </w:pPr>
    </w:p>
    <w:p w14:paraId="39FEE05E"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Efforts to define and develop a plan to govern and direct lobbying efforts and related activities.</w:t>
      </w:r>
    </w:p>
    <w:p w14:paraId="4B7700D4" w14:textId="77777777" w:rsidR="00FE01FA" w:rsidRDefault="00FE01FA" w:rsidP="006C393F">
      <w:pPr>
        <w:spacing w:after="0"/>
      </w:pPr>
    </w:p>
    <w:p w14:paraId="078681EC" w14:textId="77777777" w:rsidR="006C3106" w:rsidRDefault="006C3106" w:rsidP="006C3106">
      <w:pPr>
        <w:spacing w:after="0"/>
        <w:ind w:firstLine="720"/>
      </w:pPr>
      <w:r>
        <w:t>Processes within this Substantive Area:</w:t>
      </w:r>
    </w:p>
    <w:p w14:paraId="1474C1E7" w14:textId="77777777" w:rsidR="006C3106" w:rsidRDefault="006C3106" w:rsidP="006C3106">
      <w:pPr>
        <w:spacing w:after="0"/>
        <w:rPr>
          <w:i/>
        </w:rPr>
      </w:pPr>
    </w:p>
    <w:p w14:paraId="29192819" w14:textId="45241635" w:rsidR="006C3106" w:rsidRPr="006C3106" w:rsidRDefault="006C3106" w:rsidP="006C3106">
      <w:pPr>
        <w:spacing w:after="0"/>
        <w:rPr>
          <w:i/>
        </w:rPr>
      </w:pPr>
      <w:r w:rsidRPr="006C3106">
        <w:rPr>
          <w:i/>
        </w:rPr>
        <w:tab/>
        <w:t>To be developed.</w:t>
      </w:r>
    </w:p>
    <w:p w14:paraId="13341BEE" w14:textId="77777777" w:rsidR="006C3106" w:rsidRDefault="006C3106" w:rsidP="006C393F">
      <w:pPr>
        <w:spacing w:after="0"/>
      </w:pPr>
    </w:p>
    <w:p w14:paraId="2B90AD21" w14:textId="4E32F028" w:rsidR="006C393F" w:rsidRPr="006C3106" w:rsidRDefault="006C393F" w:rsidP="006C393F">
      <w:pPr>
        <w:spacing w:after="0"/>
        <w:rPr>
          <w:b/>
        </w:rPr>
      </w:pPr>
      <w:r w:rsidRPr="006C3106">
        <w:rPr>
          <w:b/>
        </w:rPr>
        <w:t>LB20</w:t>
      </w:r>
      <w:r w:rsidRPr="006C3106">
        <w:rPr>
          <w:b/>
        </w:rPr>
        <w:tab/>
        <w:t>Lobbying</w:t>
      </w:r>
      <w:r w:rsidRPr="006C3106">
        <w:rPr>
          <w:b/>
        </w:rPr>
        <w:tab/>
      </w:r>
      <w:r w:rsidRPr="006C3106">
        <w:rPr>
          <w:b/>
        </w:rPr>
        <w:tab/>
      </w:r>
    </w:p>
    <w:p w14:paraId="7A81AF88" w14:textId="01F2376A" w:rsidR="006C3106" w:rsidRDefault="006C3106" w:rsidP="00FE01FA">
      <w:pPr>
        <w:spacing w:after="0"/>
      </w:pPr>
    </w:p>
    <w:p w14:paraId="65ED3FC7" w14:textId="77777777" w:rsidR="00FE01FA" w:rsidRPr="00FE01FA" w:rsidRDefault="00FE01FA" w:rsidP="00FE01FA">
      <w:pPr>
        <w:spacing w:after="0" w:line="240" w:lineRule="auto"/>
        <w:outlineLvl w:val="0"/>
        <w:rPr>
          <w:rFonts w:ascii="Calibri" w:eastAsia="Times New Roman" w:hAnsi="Calibri" w:cs="Calibri"/>
          <w:color w:val="000000"/>
        </w:rPr>
      </w:pPr>
      <w:r w:rsidRPr="00FE01FA">
        <w:rPr>
          <w:rFonts w:ascii="Calibri" w:eastAsia="Times New Roman" w:hAnsi="Calibri" w:cs="Calibri"/>
          <w:color w:val="000000"/>
        </w:rPr>
        <w:t xml:space="preserve">Efforts to persuade members of the government to make decisions that would benefit a </w:t>
      </w:r>
      <w:proofErr w:type="gramStart"/>
      <w:r w:rsidRPr="00FE01FA">
        <w:rPr>
          <w:rFonts w:ascii="Calibri" w:eastAsia="Times New Roman" w:hAnsi="Calibri" w:cs="Calibri"/>
          <w:color w:val="000000"/>
        </w:rPr>
        <w:t>partic</w:t>
      </w:r>
      <w:bookmarkStart w:id="0" w:name="_GoBack"/>
      <w:bookmarkEnd w:id="0"/>
      <w:r w:rsidRPr="00FE01FA">
        <w:rPr>
          <w:rFonts w:ascii="Calibri" w:eastAsia="Times New Roman" w:hAnsi="Calibri" w:cs="Calibri"/>
          <w:color w:val="000000"/>
        </w:rPr>
        <w:t>ular group</w:t>
      </w:r>
      <w:proofErr w:type="gramEnd"/>
      <w:r w:rsidRPr="00FE01FA">
        <w:rPr>
          <w:rFonts w:ascii="Calibri" w:eastAsia="Times New Roman" w:hAnsi="Calibri" w:cs="Calibri"/>
          <w:color w:val="000000"/>
        </w:rPr>
        <w:t xml:space="preserve"> or special interest.</w:t>
      </w:r>
    </w:p>
    <w:p w14:paraId="44449900" w14:textId="77777777" w:rsidR="00FE01FA" w:rsidRDefault="00FE01FA" w:rsidP="00FE01FA">
      <w:pPr>
        <w:spacing w:after="0"/>
      </w:pPr>
    </w:p>
    <w:p w14:paraId="5120346E" w14:textId="2288F091" w:rsidR="006C3106" w:rsidRDefault="006C3106" w:rsidP="006C3106">
      <w:pPr>
        <w:spacing w:after="0"/>
        <w:ind w:firstLine="720"/>
      </w:pPr>
      <w:r>
        <w:t>Processes within this Substantive Area:</w:t>
      </w:r>
    </w:p>
    <w:p w14:paraId="12B26B60" w14:textId="5F4D5B8D" w:rsidR="006C3106" w:rsidRDefault="006C3106" w:rsidP="006C393F">
      <w:pPr>
        <w:spacing w:after="0"/>
      </w:pPr>
    </w:p>
    <w:p w14:paraId="5B18657E" w14:textId="77777777" w:rsidR="006C3106" w:rsidRPr="006C3106" w:rsidRDefault="006C3106" w:rsidP="006C3106">
      <w:pPr>
        <w:spacing w:after="0"/>
        <w:rPr>
          <w:i/>
        </w:rPr>
      </w:pPr>
      <w:r w:rsidRPr="006C3106">
        <w:rPr>
          <w:i/>
        </w:rPr>
        <w:tab/>
        <w:t>To be developed.</w:t>
      </w:r>
    </w:p>
    <w:p w14:paraId="35642E34" w14:textId="77777777" w:rsidR="006C3106" w:rsidRDefault="006C3106" w:rsidP="006C393F">
      <w:pPr>
        <w:spacing w:after="0"/>
      </w:pPr>
    </w:p>
    <w:p w14:paraId="7D2508AD" w14:textId="25F3BD50" w:rsidR="005B42E8" w:rsidRPr="006C3106" w:rsidRDefault="006C393F" w:rsidP="006C393F">
      <w:pPr>
        <w:spacing w:after="0"/>
        <w:rPr>
          <w:b/>
        </w:rPr>
      </w:pPr>
      <w:r w:rsidRPr="006C3106">
        <w:rPr>
          <w:b/>
        </w:rPr>
        <w:t>LB25</w:t>
      </w:r>
      <w:r w:rsidRPr="006C3106">
        <w:rPr>
          <w:b/>
        </w:rPr>
        <w:tab/>
        <w:t>Lobbying Research</w:t>
      </w:r>
      <w:r w:rsidRPr="006C3106">
        <w:rPr>
          <w:b/>
        </w:rPr>
        <w:tab/>
      </w:r>
      <w:r w:rsidRPr="006C3106">
        <w:rPr>
          <w:b/>
        </w:rPr>
        <w:tab/>
      </w:r>
    </w:p>
    <w:p w14:paraId="533453B7" w14:textId="6020ED9F" w:rsidR="006C393F" w:rsidRDefault="006C393F" w:rsidP="00842855">
      <w:pPr>
        <w:spacing w:after="0"/>
      </w:pPr>
    </w:p>
    <w:p w14:paraId="21FF682E" w14:textId="77777777" w:rsidR="00754C3F" w:rsidRPr="00754C3F" w:rsidRDefault="00754C3F" w:rsidP="00754C3F">
      <w:pPr>
        <w:spacing w:after="0" w:line="240" w:lineRule="auto"/>
        <w:outlineLvl w:val="0"/>
        <w:rPr>
          <w:rFonts w:ascii="Calibri" w:eastAsia="Times New Roman" w:hAnsi="Calibri" w:cs="Calibri"/>
          <w:color w:val="000000"/>
        </w:rPr>
      </w:pPr>
      <w:r w:rsidRPr="00754C3F">
        <w:rPr>
          <w:rFonts w:ascii="Calibri" w:eastAsia="Times New Roman" w:hAnsi="Calibri" w:cs="Calibri"/>
          <w:color w:val="000000"/>
        </w:rPr>
        <w:t>Efforts to monitor, research, and analyze legislation or regulatory proposals and attending congressional hearings and other public meetings.</w:t>
      </w:r>
    </w:p>
    <w:p w14:paraId="3800CA56" w14:textId="77777777" w:rsidR="00754C3F" w:rsidRDefault="00754C3F" w:rsidP="00842855">
      <w:pPr>
        <w:spacing w:after="0"/>
      </w:pPr>
    </w:p>
    <w:p w14:paraId="29973926" w14:textId="77777777" w:rsidR="006C3106" w:rsidRDefault="006C3106" w:rsidP="006C3106">
      <w:pPr>
        <w:spacing w:after="0"/>
        <w:ind w:firstLine="720"/>
      </w:pPr>
      <w:r>
        <w:t>Processes within this Substantive Area:</w:t>
      </w:r>
    </w:p>
    <w:p w14:paraId="69457B47" w14:textId="29781EED" w:rsidR="006C3106" w:rsidRDefault="006C3106" w:rsidP="00842855">
      <w:pPr>
        <w:spacing w:after="0"/>
      </w:pPr>
    </w:p>
    <w:p w14:paraId="004745D0" w14:textId="667C2AAF" w:rsidR="006C3106" w:rsidRPr="006C3106" w:rsidRDefault="006C3106" w:rsidP="00842855">
      <w:pPr>
        <w:spacing w:after="0"/>
        <w:rPr>
          <w:i/>
        </w:rPr>
      </w:pPr>
      <w:r w:rsidRPr="006C3106">
        <w:rPr>
          <w:i/>
        </w:rPr>
        <w:tab/>
        <w:t>To be developed.</w:t>
      </w:r>
    </w:p>
    <w:p w14:paraId="5804573B" w14:textId="77777777" w:rsidR="006C393F" w:rsidRDefault="006C393F" w:rsidP="00842855">
      <w:pPr>
        <w:spacing w:after="0"/>
      </w:pPr>
    </w:p>
    <w:p w14:paraId="13C5DF6E" w14:textId="77777777" w:rsidR="006C3106" w:rsidRDefault="006C3106" w:rsidP="00206AA7">
      <w:pPr>
        <w:pStyle w:val="BodyText"/>
        <w:ind w:left="0"/>
        <w:rPr>
          <w:rFonts w:asciiTheme="minorHAnsi" w:hAnsiTheme="minorHAnsi"/>
          <w:b/>
          <w:sz w:val="22"/>
          <w:szCs w:val="22"/>
        </w:rPr>
      </w:pPr>
    </w:p>
    <w:p w14:paraId="10CAC2D8" w14:textId="51FA8B7B" w:rsidR="00206AA7" w:rsidRDefault="00206AA7" w:rsidP="00206AA7">
      <w:pPr>
        <w:pStyle w:val="BodyText"/>
        <w:ind w:left="0"/>
        <w:rPr>
          <w:rFonts w:asciiTheme="minorHAnsi" w:hAnsiTheme="minorHAnsi"/>
          <w:b/>
          <w:sz w:val="22"/>
          <w:szCs w:val="22"/>
        </w:rPr>
      </w:pPr>
      <w:r>
        <w:rPr>
          <w:rFonts w:asciiTheme="minorHAnsi" w:hAnsiTheme="minorHAnsi"/>
          <w:b/>
          <w:sz w:val="22"/>
          <w:szCs w:val="22"/>
        </w:rPr>
        <w:t>Questions?</w:t>
      </w:r>
    </w:p>
    <w:p w14:paraId="4DA1A4D2" w14:textId="77777777" w:rsidR="00206AA7" w:rsidRDefault="00206AA7" w:rsidP="00206AA7">
      <w:pPr>
        <w:pStyle w:val="BodyText"/>
        <w:ind w:left="0"/>
        <w:rPr>
          <w:rFonts w:asciiTheme="minorHAnsi" w:hAnsiTheme="minorHAnsi"/>
          <w:sz w:val="22"/>
          <w:szCs w:val="22"/>
        </w:rPr>
      </w:pPr>
    </w:p>
    <w:p w14:paraId="4D3CE9A6" w14:textId="77777777" w:rsidR="00206AA7" w:rsidRDefault="00206AA7" w:rsidP="00206AA7">
      <w:pPr>
        <w:pStyle w:val="BodyText"/>
        <w:ind w:left="0"/>
        <w:rPr>
          <w:rFonts w:asciiTheme="minorHAnsi" w:hAnsiTheme="minorHAnsi"/>
          <w:sz w:val="22"/>
          <w:szCs w:val="22"/>
        </w:rPr>
      </w:pPr>
      <w:r>
        <w:rPr>
          <w:rFonts w:asciiTheme="minorHAnsi" w:hAnsiTheme="minorHAnsi"/>
          <w:sz w:val="22"/>
          <w:szCs w:val="22"/>
        </w:rPr>
        <w:t xml:space="preserve">For further information about the ALA UPBMS or the public comment process, please contact: </w:t>
      </w:r>
      <w:hyperlink r:id="rId8" w:history="1">
        <w:r>
          <w:rPr>
            <w:rStyle w:val="Hyperlink"/>
            <w:rFonts w:asciiTheme="minorHAnsi" w:hAnsiTheme="minorHAnsi"/>
            <w:i/>
            <w:sz w:val="22"/>
            <w:szCs w:val="22"/>
          </w:rPr>
          <w:t>alaupbms@alanet.org</w:t>
        </w:r>
      </w:hyperlink>
      <w:r>
        <w:rPr>
          <w:rFonts w:asciiTheme="minorHAnsi" w:hAnsiTheme="minorHAnsi"/>
          <w:i/>
          <w:sz w:val="22"/>
          <w:szCs w:val="22"/>
        </w:rPr>
        <w:t>.</w:t>
      </w:r>
    </w:p>
    <w:sectPr w:rsidR="00206AA7" w:rsidSect="00F56BB1">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784E" w14:textId="77777777" w:rsidR="000F137D" w:rsidRDefault="000F137D" w:rsidP="00BB07BB">
      <w:pPr>
        <w:spacing w:after="0" w:line="240" w:lineRule="auto"/>
      </w:pPr>
      <w:r>
        <w:separator/>
      </w:r>
    </w:p>
  </w:endnote>
  <w:endnote w:type="continuationSeparator" w:id="0">
    <w:p w14:paraId="7478FDCA" w14:textId="77777777" w:rsidR="000F137D" w:rsidRDefault="000F137D" w:rsidP="00BB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DED7" w14:textId="328C278D" w:rsidR="00D95A1A" w:rsidRDefault="00D95A1A" w:rsidP="00A452F6">
    <w:pPr>
      <w:pStyle w:val="Footer"/>
      <w:rPr>
        <w:b/>
        <w:bCs/>
        <w:noProof/>
        <w:sz w:val="14"/>
      </w:rPr>
    </w:pPr>
    <w:r>
      <w:rPr>
        <w:sz w:val="14"/>
      </w:rPr>
      <w:fldChar w:fldCharType="begin"/>
    </w:r>
    <w:r>
      <w:rPr>
        <w:sz w:val="14"/>
      </w:rPr>
      <w:instrText xml:space="preserve"> DATE \@ "M/d/yyyy h:mm:ss am/pm" </w:instrText>
    </w:r>
    <w:r>
      <w:rPr>
        <w:sz w:val="14"/>
      </w:rPr>
      <w:fldChar w:fldCharType="separate"/>
    </w:r>
    <w:r w:rsidR="00E35D82">
      <w:rPr>
        <w:noProof/>
        <w:sz w:val="14"/>
      </w:rPr>
      <w:t>3/24/2019 10:52:13 AM</w:t>
    </w:r>
    <w:r>
      <w:rPr>
        <w:sz w:val="14"/>
      </w:rPr>
      <w:fldChar w:fldCharType="end"/>
    </w:r>
    <w:r>
      <w:rPr>
        <w:sz w:val="14"/>
      </w:rPr>
      <w:ptab w:relativeTo="margin" w:alignment="center" w:leader="none"/>
    </w:r>
    <w:r w:rsidRPr="00F56BB1">
      <w:rPr>
        <w:sz w:val="14"/>
      </w:rPr>
      <w:t xml:space="preserve">Page | </w:t>
    </w:r>
    <w:r w:rsidRPr="00F56BB1">
      <w:rPr>
        <w:sz w:val="14"/>
      </w:rPr>
      <w:fldChar w:fldCharType="begin"/>
    </w:r>
    <w:r w:rsidRPr="00F56BB1">
      <w:rPr>
        <w:sz w:val="14"/>
      </w:rPr>
      <w:instrText xml:space="preserve"> PAGE   \* MERGEFORMAT </w:instrText>
    </w:r>
    <w:r w:rsidRPr="00F56BB1">
      <w:rPr>
        <w:sz w:val="14"/>
      </w:rPr>
      <w:fldChar w:fldCharType="separate"/>
    </w:r>
    <w:r>
      <w:rPr>
        <w:noProof/>
        <w:sz w:val="14"/>
      </w:rPr>
      <w:t>7</w:t>
    </w:r>
    <w:r w:rsidRPr="00F56BB1">
      <w:rPr>
        <w:noProof/>
        <w:sz w:val="14"/>
      </w:rPr>
      <w:fldChar w:fldCharType="end"/>
    </w:r>
  </w:p>
  <w:p w14:paraId="0C4AB0C1" w14:textId="77777777" w:rsidR="00D95A1A" w:rsidRDefault="00D95A1A" w:rsidP="00A452F6">
    <w:pPr>
      <w:pStyle w:val="Footer"/>
      <w:rPr>
        <w:b/>
        <w:bCs/>
        <w:noProof/>
        <w:sz w:val="14"/>
      </w:rPr>
    </w:pPr>
  </w:p>
  <w:p w14:paraId="286B9D01" w14:textId="3806C810" w:rsidR="00D95A1A" w:rsidRDefault="00D95A1A" w:rsidP="00A452F6">
    <w:pPr>
      <w:pStyle w:val="Footer"/>
      <w:rPr>
        <w:sz w:val="14"/>
      </w:rPr>
    </w:pPr>
    <w:r>
      <w:rPr>
        <w:sz w:val="14"/>
      </w:rPr>
      <w:t xml:space="preserve"> </w:t>
    </w:r>
    <w:r>
      <w:rPr>
        <w:sz w:val="14"/>
      </w:rPr>
      <w:ptab w:relativeTo="margin" w:alignment="right" w:leader="none"/>
    </w:r>
    <w:r>
      <w:rPr>
        <w:sz w:val="14"/>
      </w:rPr>
      <w:t>©</w:t>
    </w:r>
    <w:r>
      <w:rPr>
        <w:spacing w:val="-1"/>
        <w:sz w:val="14"/>
      </w:rPr>
      <w:t xml:space="preserve"> </w:t>
    </w:r>
    <w:r>
      <w:rPr>
        <w:sz w:val="14"/>
      </w:rPr>
      <w:t>2019 Association of Legal Administrators.  All rights</w:t>
    </w:r>
    <w:r>
      <w:rPr>
        <w:spacing w:val="1"/>
        <w:sz w:val="14"/>
      </w:rPr>
      <w:t xml:space="preserve"> </w:t>
    </w:r>
    <w:r>
      <w:rPr>
        <w:spacing w:val="-1"/>
        <w:sz w:val="14"/>
      </w:rPr>
      <w:t>reserved</w:t>
    </w:r>
    <w:r>
      <w:rPr>
        <w:sz w:val="14"/>
      </w:rPr>
      <w:t xml:space="preserve"> </w:t>
    </w:r>
    <w:r>
      <w:rPr>
        <w:spacing w:val="-1"/>
        <w:sz w:val="14"/>
      </w:rPr>
      <w:t xml:space="preserve">worldwide.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EBBC" w14:textId="77777777" w:rsidR="000F137D" w:rsidRDefault="000F137D" w:rsidP="00BB07BB">
      <w:pPr>
        <w:spacing w:after="0" w:line="240" w:lineRule="auto"/>
      </w:pPr>
      <w:r>
        <w:separator/>
      </w:r>
    </w:p>
  </w:footnote>
  <w:footnote w:type="continuationSeparator" w:id="0">
    <w:p w14:paraId="03CF518A" w14:textId="77777777" w:rsidR="000F137D" w:rsidRDefault="000F137D" w:rsidP="00BB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3D36" w14:textId="77777777" w:rsidR="00D95A1A" w:rsidRDefault="00D95A1A">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w:drawing>
        <wp:inline distT="0" distB="0" distL="0" distR="0" wp14:anchorId="644615D8" wp14:editId="6FC0E106">
          <wp:extent cx="6572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A-UPBMS-logo-Highres-576-x-576.pn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r>
      <w:rPr>
        <w:color w:val="8496B0" w:themeColor="text2" w:themeTint="99"/>
        <w:sz w:val="24"/>
        <w:szCs w:val="24"/>
      </w:rPr>
      <w:tab/>
    </w:r>
  </w:p>
  <w:p w14:paraId="524F0BFF" w14:textId="77777777" w:rsidR="00D95A1A" w:rsidRDefault="00D95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6C"/>
    <w:rsid w:val="00011C3B"/>
    <w:rsid w:val="000243D0"/>
    <w:rsid w:val="0004230F"/>
    <w:rsid w:val="00046744"/>
    <w:rsid w:val="00050A9C"/>
    <w:rsid w:val="00055399"/>
    <w:rsid w:val="00063B18"/>
    <w:rsid w:val="00066D00"/>
    <w:rsid w:val="00073F7B"/>
    <w:rsid w:val="000860AE"/>
    <w:rsid w:val="000A0ECB"/>
    <w:rsid w:val="000A55D3"/>
    <w:rsid w:val="000B1C58"/>
    <w:rsid w:val="000C399C"/>
    <w:rsid w:val="000C58EB"/>
    <w:rsid w:val="000C7A16"/>
    <w:rsid w:val="000D1097"/>
    <w:rsid w:val="000D43C7"/>
    <w:rsid w:val="000E54ED"/>
    <w:rsid w:val="000F137D"/>
    <w:rsid w:val="00101BA2"/>
    <w:rsid w:val="00101C04"/>
    <w:rsid w:val="0010425D"/>
    <w:rsid w:val="00113253"/>
    <w:rsid w:val="00115A95"/>
    <w:rsid w:val="00124EE7"/>
    <w:rsid w:val="00125763"/>
    <w:rsid w:val="0013349C"/>
    <w:rsid w:val="001351A7"/>
    <w:rsid w:val="00152DFE"/>
    <w:rsid w:val="00157188"/>
    <w:rsid w:val="001600A6"/>
    <w:rsid w:val="001604E4"/>
    <w:rsid w:val="00162C2F"/>
    <w:rsid w:val="00181391"/>
    <w:rsid w:val="001855A4"/>
    <w:rsid w:val="00192B16"/>
    <w:rsid w:val="00193A68"/>
    <w:rsid w:val="00196192"/>
    <w:rsid w:val="001963BB"/>
    <w:rsid w:val="001A3224"/>
    <w:rsid w:val="001B2D50"/>
    <w:rsid w:val="001B5677"/>
    <w:rsid w:val="001D3F31"/>
    <w:rsid w:val="001E2792"/>
    <w:rsid w:val="001F586B"/>
    <w:rsid w:val="00200850"/>
    <w:rsid w:val="00206AA7"/>
    <w:rsid w:val="00210D3C"/>
    <w:rsid w:val="00213FEC"/>
    <w:rsid w:val="0023365C"/>
    <w:rsid w:val="0024421F"/>
    <w:rsid w:val="002447F0"/>
    <w:rsid w:val="00245C1C"/>
    <w:rsid w:val="00262302"/>
    <w:rsid w:val="00265293"/>
    <w:rsid w:val="0026747F"/>
    <w:rsid w:val="002750C2"/>
    <w:rsid w:val="00276C29"/>
    <w:rsid w:val="00292CA8"/>
    <w:rsid w:val="002A41AF"/>
    <w:rsid w:val="002B11D0"/>
    <w:rsid w:val="002B2A1B"/>
    <w:rsid w:val="002C1869"/>
    <w:rsid w:val="002C6656"/>
    <w:rsid w:val="002D42B3"/>
    <w:rsid w:val="002D51E4"/>
    <w:rsid w:val="002E0907"/>
    <w:rsid w:val="002E1FDC"/>
    <w:rsid w:val="002E3483"/>
    <w:rsid w:val="002E6EEB"/>
    <w:rsid w:val="002E705D"/>
    <w:rsid w:val="002F3ED8"/>
    <w:rsid w:val="002F49AA"/>
    <w:rsid w:val="002F7762"/>
    <w:rsid w:val="00300A75"/>
    <w:rsid w:val="00331D02"/>
    <w:rsid w:val="00336DE6"/>
    <w:rsid w:val="00337A9D"/>
    <w:rsid w:val="00337B59"/>
    <w:rsid w:val="00351352"/>
    <w:rsid w:val="00357C27"/>
    <w:rsid w:val="0036437F"/>
    <w:rsid w:val="00375BBB"/>
    <w:rsid w:val="00376434"/>
    <w:rsid w:val="00377267"/>
    <w:rsid w:val="003863B1"/>
    <w:rsid w:val="003914AA"/>
    <w:rsid w:val="003A37FA"/>
    <w:rsid w:val="003A4687"/>
    <w:rsid w:val="003A5E53"/>
    <w:rsid w:val="003A71EE"/>
    <w:rsid w:val="003C1C5A"/>
    <w:rsid w:val="003F0DBC"/>
    <w:rsid w:val="003F3ECB"/>
    <w:rsid w:val="004121DD"/>
    <w:rsid w:val="0042564B"/>
    <w:rsid w:val="00426690"/>
    <w:rsid w:val="00434F7F"/>
    <w:rsid w:val="0043595C"/>
    <w:rsid w:val="0043749D"/>
    <w:rsid w:val="004663A0"/>
    <w:rsid w:val="004770A6"/>
    <w:rsid w:val="00483892"/>
    <w:rsid w:val="0048555B"/>
    <w:rsid w:val="00486F5F"/>
    <w:rsid w:val="00496983"/>
    <w:rsid w:val="004A058D"/>
    <w:rsid w:val="004A318F"/>
    <w:rsid w:val="004A5783"/>
    <w:rsid w:val="004A6209"/>
    <w:rsid w:val="004C1F3A"/>
    <w:rsid w:val="004C47E7"/>
    <w:rsid w:val="004C73BF"/>
    <w:rsid w:val="004D0E7C"/>
    <w:rsid w:val="004E205B"/>
    <w:rsid w:val="004E6DBC"/>
    <w:rsid w:val="004E71ED"/>
    <w:rsid w:val="004F08B4"/>
    <w:rsid w:val="004F2577"/>
    <w:rsid w:val="005005A8"/>
    <w:rsid w:val="005011CE"/>
    <w:rsid w:val="00506B79"/>
    <w:rsid w:val="0051638B"/>
    <w:rsid w:val="0052306D"/>
    <w:rsid w:val="00525F7E"/>
    <w:rsid w:val="005275C4"/>
    <w:rsid w:val="00541D25"/>
    <w:rsid w:val="005455BF"/>
    <w:rsid w:val="00547302"/>
    <w:rsid w:val="00572ACE"/>
    <w:rsid w:val="00584BE4"/>
    <w:rsid w:val="005862E9"/>
    <w:rsid w:val="00587BE5"/>
    <w:rsid w:val="0059129D"/>
    <w:rsid w:val="005A5B54"/>
    <w:rsid w:val="005A7884"/>
    <w:rsid w:val="005B1BB1"/>
    <w:rsid w:val="005B2162"/>
    <w:rsid w:val="005B3397"/>
    <w:rsid w:val="005B42E0"/>
    <w:rsid w:val="005B42E8"/>
    <w:rsid w:val="005B52CE"/>
    <w:rsid w:val="005C03BD"/>
    <w:rsid w:val="005C0D53"/>
    <w:rsid w:val="005C4462"/>
    <w:rsid w:val="005C796F"/>
    <w:rsid w:val="005D2448"/>
    <w:rsid w:val="005D4C3B"/>
    <w:rsid w:val="005F09B4"/>
    <w:rsid w:val="005F2786"/>
    <w:rsid w:val="00606FBD"/>
    <w:rsid w:val="00611F2D"/>
    <w:rsid w:val="00613B69"/>
    <w:rsid w:val="0061596E"/>
    <w:rsid w:val="0066030B"/>
    <w:rsid w:val="006637C3"/>
    <w:rsid w:val="00670682"/>
    <w:rsid w:val="0067270D"/>
    <w:rsid w:val="006727B0"/>
    <w:rsid w:val="00676542"/>
    <w:rsid w:val="00680425"/>
    <w:rsid w:val="00682A40"/>
    <w:rsid w:val="0068443C"/>
    <w:rsid w:val="006A2307"/>
    <w:rsid w:val="006A3643"/>
    <w:rsid w:val="006A3D07"/>
    <w:rsid w:val="006A6E2C"/>
    <w:rsid w:val="006B0254"/>
    <w:rsid w:val="006C3106"/>
    <w:rsid w:val="006C393F"/>
    <w:rsid w:val="006D021F"/>
    <w:rsid w:val="006D3BC3"/>
    <w:rsid w:val="006E4242"/>
    <w:rsid w:val="006E4A67"/>
    <w:rsid w:val="006F1DAA"/>
    <w:rsid w:val="006F360D"/>
    <w:rsid w:val="006F42F9"/>
    <w:rsid w:val="0070097E"/>
    <w:rsid w:val="007045E6"/>
    <w:rsid w:val="00705FEF"/>
    <w:rsid w:val="007142CB"/>
    <w:rsid w:val="00723DE3"/>
    <w:rsid w:val="00724C6D"/>
    <w:rsid w:val="00727308"/>
    <w:rsid w:val="00727600"/>
    <w:rsid w:val="00733440"/>
    <w:rsid w:val="0073347A"/>
    <w:rsid w:val="00736A54"/>
    <w:rsid w:val="00737774"/>
    <w:rsid w:val="007449C6"/>
    <w:rsid w:val="00754C3F"/>
    <w:rsid w:val="007610D6"/>
    <w:rsid w:val="00764C8E"/>
    <w:rsid w:val="007703CF"/>
    <w:rsid w:val="007908D8"/>
    <w:rsid w:val="007A012D"/>
    <w:rsid w:val="007A0D74"/>
    <w:rsid w:val="007A510D"/>
    <w:rsid w:val="007B6D58"/>
    <w:rsid w:val="007C7D32"/>
    <w:rsid w:val="007D2FA0"/>
    <w:rsid w:val="007E42F3"/>
    <w:rsid w:val="007E4DA5"/>
    <w:rsid w:val="007F45B2"/>
    <w:rsid w:val="007F567F"/>
    <w:rsid w:val="007F5B99"/>
    <w:rsid w:val="00800219"/>
    <w:rsid w:val="00804631"/>
    <w:rsid w:val="00823766"/>
    <w:rsid w:val="0082482F"/>
    <w:rsid w:val="0083534E"/>
    <w:rsid w:val="00840313"/>
    <w:rsid w:val="00842855"/>
    <w:rsid w:val="008606AA"/>
    <w:rsid w:val="008673C9"/>
    <w:rsid w:val="008735EB"/>
    <w:rsid w:val="008876B3"/>
    <w:rsid w:val="00896262"/>
    <w:rsid w:val="008A0269"/>
    <w:rsid w:val="008A6034"/>
    <w:rsid w:val="008B1530"/>
    <w:rsid w:val="008B3D8A"/>
    <w:rsid w:val="008C27C3"/>
    <w:rsid w:val="008C666C"/>
    <w:rsid w:val="008D03E6"/>
    <w:rsid w:val="008D3AC1"/>
    <w:rsid w:val="008E0200"/>
    <w:rsid w:val="008E3718"/>
    <w:rsid w:val="008F3966"/>
    <w:rsid w:val="00901F37"/>
    <w:rsid w:val="00912CC4"/>
    <w:rsid w:val="009154F3"/>
    <w:rsid w:val="00925C17"/>
    <w:rsid w:val="009428B9"/>
    <w:rsid w:val="00942DB3"/>
    <w:rsid w:val="0094566C"/>
    <w:rsid w:val="00952C2A"/>
    <w:rsid w:val="009578ED"/>
    <w:rsid w:val="00964FD1"/>
    <w:rsid w:val="00976951"/>
    <w:rsid w:val="009962B9"/>
    <w:rsid w:val="009B1611"/>
    <w:rsid w:val="009C330D"/>
    <w:rsid w:val="009C6970"/>
    <w:rsid w:val="009D0AF1"/>
    <w:rsid w:val="009D139C"/>
    <w:rsid w:val="009E4D1E"/>
    <w:rsid w:val="009E654C"/>
    <w:rsid w:val="009F0801"/>
    <w:rsid w:val="009F1900"/>
    <w:rsid w:val="009F383F"/>
    <w:rsid w:val="009F480C"/>
    <w:rsid w:val="00A01B12"/>
    <w:rsid w:val="00A11A8A"/>
    <w:rsid w:val="00A23068"/>
    <w:rsid w:val="00A2703D"/>
    <w:rsid w:val="00A30D53"/>
    <w:rsid w:val="00A3174B"/>
    <w:rsid w:val="00A34846"/>
    <w:rsid w:val="00A37105"/>
    <w:rsid w:val="00A43F26"/>
    <w:rsid w:val="00A452F6"/>
    <w:rsid w:val="00A53B20"/>
    <w:rsid w:val="00A6060C"/>
    <w:rsid w:val="00A719E5"/>
    <w:rsid w:val="00A73B65"/>
    <w:rsid w:val="00A76028"/>
    <w:rsid w:val="00A877E0"/>
    <w:rsid w:val="00A93979"/>
    <w:rsid w:val="00A96815"/>
    <w:rsid w:val="00AA6904"/>
    <w:rsid w:val="00AB355A"/>
    <w:rsid w:val="00AB57CF"/>
    <w:rsid w:val="00AB5AE9"/>
    <w:rsid w:val="00AC365D"/>
    <w:rsid w:val="00AC49B0"/>
    <w:rsid w:val="00AD6467"/>
    <w:rsid w:val="00AE01A0"/>
    <w:rsid w:val="00AE44FD"/>
    <w:rsid w:val="00AE67CB"/>
    <w:rsid w:val="00AF218C"/>
    <w:rsid w:val="00AF57C7"/>
    <w:rsid w:val="00B04564"/>
    <w:rsid w:val="00B14A94"/>
    <w:rsid w:val="00B214C9"/>
    <w:rsid w:val="00B2402D"/>
    <w:rsid w:val="00B27200"/>
    <w:rsid w:val="00B35FF0"/>
    <w:rsid w:val="00B434DB"/>
    <w:rsid w:val="00B618F8"/>
    <w:rsid w:val="00B71589"/>
    <w:rsid w:val="00B80A20"/>
    <w:rsid w:val="00B82B63"/>
    <w:rsid w:val="00B96F77"/>
    <w:rsid w:val="00BA01F1"/>
    <w:rsid w:val="00BA3BB4"/>
    <w:rsid w:val="00BB07BB"/>
    <w:rsid w:val="00BC2AA1"/>
    <w:rsid w:val="00BC476C"/>
    <w:rsid w:val="00BC4D76"/>
    <w:rsid w:val="00BC6671"/>
    <w:rsid w:val="00BD0D56"/>
    <w:rsid w:val="00BD51B5"/>
    <w:rsid w:val="00BE708C"/>
    <w:rsid w:val="00BF3337"/>
    <w:rsid w:val="00BF5059"/>
    <w:rsid w:val="00C03880"/>
    <w:rsid w:val="00C056E5"/>
    <w:rsid w:val="00C12E27"/>
    <w:rsid w:val="00C15E78"/>
    <w:rsid w:val="00C23B66"/>
    <w:rsid w:val="00C26E47"/>
    <w:rsid w:val="00C33261"/>
    <w:rsid w:val="00C35AFA"/>
    <w:rsid w:val="00C370DD"/>
    <w:rsid w:val="00C410AC"/>
    <w:rsid w:val="00C50EC9"/>
    <w:rsid w:val="00C62FF4"/>
    <w:rsid w:val="00C76AC8"/>
    <w:rsid w:val="00CA1FF4"/>
    <w:rsid w:val="00CB13A4"/>
    <w:rsid w:val="00CB5CAB"/>
    <w:rsid w:val="00CC20FB"/>
    <w:rsid w:val="00CC2EA8"/>
    <w:rsid w:val="00CD3E47"/>
    <w:rsid w:val="00CF5F7B"/>
    <w:rsid w:val="00CF6358"/>
    <w:rsid w:val="00D02747"/>
    <w:rsid w:val="00D25B70"/>
    <w:rsid w:val="00D418CF"/>
    <w:rsid w:val="00D5023A"/>
    <w:rsid w:val="00D519DD"/>
    <w:rsid w:val="00D55811"/>
    <w:rsid w:val="00D60202"/>
    <w:rsid w:val="00D61DF3"/>
    <w:rsid w:val="00D6502D"/>
    <w:rsid w:val="00D668FD"/>
    <w:rsid w:val="00D70BA5"/>
    <w:rsid w:val="00D735F3"/>
    <w:rsid w:val="00D74717"/>
    <w:rsid w:val="00D845A7"/>
    <w:rsid w:val="00D942A1"/>
    <w:rsid w:val="00D95A1A"/>
    <w:rsid w:val="00D961B5"/>
    <w:rsid w:val="00DA398A"/>
    <w:rsid w:val="00DA612B"/>
    <w:rsid w:val="00DB1D58"/>
    <w:rsid w:val="00DC30E2"/>
    <w:rsid w:val="00DC7D24"/>
    <w:rsid w:val="00DD1819"/>
    <w:rsid w:val="00DE01A2"/>
    <w:rsid w:val="00DF1336"/>
    <w:rsid w:val="00E119BA"/>
    <w:rsid w:val="00E21528"/>
    <w:rsid w:val="00E22327"/>
    <w:rsid w:val="00E23D3F"/>
    <w:rsid w:val="00E267B6"/>
    <w:rsid w:val="00E34C04"/>
    <w:rsid w:val="00E35D82"/>
    <w:rsid w:val="00E617E8"/>
    <w:rsid w:val="00E84880"/>
    <w:rsid w:val="00E85264"/>
    <w:rsid w:val="00E8539E"/>
    <w:rsid w:val="00EA0171"/>
    <w:rsid w:val="00EA36AD"/>
    <w:rsid w:val="00ED7233"/>
    <w:rsid w:val="00EF7762"/>
    <w:rsid w:val="00F05762"/>
    <w:rsid w:val="00F16A55"/>
    <w:rsid w:val="00F2133F"/>
    <w:rsid w:val="00F23774"/>
    <w:rsid w:val="00F2705A"/>
    <w:rsid w:val="00F35191"/>
    <w:rsid w:val="00F4291C"/>
    <w:rsid w:val="00F546C0"/>
    <w:rsid w:val="00F56BB1"/>
    <w:rsid w:val="00F60C5B"/>
    <w:rsid w:val="00F65449"/>
    <w:rsid w:val="00F76FAF"/>
    <w:rsid w:val="00F82635"/>
    <w:rsid w:val="00F94B1F"/>
    <w:rsid w:val="00FA2E77"/>
    <w:rsid w:val="00FA567B"/>
    <w:rsid w:val="00FC523B"/>
    <w:rsid w:val="00FC69BA"/>
    <w:rsid w:val="00FE01FA"/>
    <w:rsid w:val="00FE6089"/>
    <w:rsid w:val="00FF1974"/>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19B6"/>
  <w15:docId w15:val="{19C53F83-9C19-4246-AB9D-E07A4A1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89"/>
  </w:style>
  <w:style w:type="paragraph" w:styleId="Heading1">
    <w:name w:val="heading 1"/>
    <w:basedOn w:val="Normal"/>
    <w:next w:val="Normal"/>
    <w:link w:val="Heading1Char"/>
    <w:uiPriority w:val="9"/>
    <w:qFormat/>
    <w:rsid w:val="002D5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1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1E4"/>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B0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7BB"/>
    <w:rPr>
      <w:sz w:val="20"/>
      <w:szCs w:val="20"/>
    </w:rPr>
  </w:style>
  <w:style w:type="character" w:styleId="FootnoteReference">
    <w:name w:val="footnote reference"/>
    <w:basedOn w:val="DefaultParagraphFont"/>
    <w:uiPriority w:val="99"/>
    <w:semiHidden/>
    <w:unhideWhenUsed/>
    <w:rsid w:val="00BB07BB"/>
    <w:rPr>
      <w:vertAlign w:val="superscript"/>
    </w:rPr>
  </w:style>
  <w:style w:type="paragraph" w:styleId="Header">
    <w:name w:val="header"/>
    <w:basedOn w:val="Normal"/>
    <w:link w:val="HeaderChar"/>
    <w:uiPriority w:val="99"/>
    <w:unhideWhenUsed/>
    <w:rsid w:val="00A4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F6"/>
  </w:style>
  <w:style w:type="paragraph" w:styleId="Footer">
    <w:name w:val="footer"/>
    <w:basedOn w:val="Normal"/>
    <w:link w:val="FooterChar"/>
    <w:uiPriority w:val="99"/>
    <w:unhideWhenUsed/>
    <w:rsid w:val="00A4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F6"/>
  </w:style>
  <w:style w:type="character" w:styleId="Hyperlink">
    <w:name w:val="Hyperlink"/>
    <w:basedOn w:val="DefaultParagraphFont"/>
    <w:uiPriority w:val="99"/>
    <w:unhideWhenUsed/>
    <w:rsid w:val="00206AA7"/>
    <w:rPr>
      <w:color w:val="0563C1" w:themeColor="hyperlink"/>
      <w:u w:val="single"/>
    </w:rPr>
  </w:style>
  <w:style w:type="paragraph" w:styleId="BodyText">
    <w:name w:val="Body Text"/>
    <w:basedOn w:val="Normal"/>
    <w:link w:val="BodyTextChar"/>
    <w:uiPriority w:val="1"/>
    <w:semiHidden/>
    <w:unhideWhenUsed/>
    <w:qFormat/>
    <w:rsid w:val="00206AA7"/>
    <w:pPr>
      <w:widowControl w:val="0"/>
      <w:spacing w:after="0" w:line="240" w:lineRule="auto"/>
      <w:ind w:left="133"/>
    </w:pPr>
    <w:rPr>
      <w:rFonts w:ascii="Arial" w:eastAsia="Arial" w:hAnsi="Arial"/>
      <w:sz w:val="18"/>
      <w:szCs w:val="18"/>
    </w:rPr>
  </w:style>
  <w:style w:type="character" w:customStyle="1" w:styleId="BodyTextChar">
    <w:name w:val="Body Text Char"/>
    <w:basedOn w:val="DefaultParagraphFont"/>
    <w:link w:val="BodyText"/>
    <w:uiPriority w:val="1"/>
    <w:semiHidden/>
    <w:rsid w:val="00206AA7"/>
    <w:rPr>
      <w:rFonts w:ascii="Arial" w:eastAsia="Arial" w:hAnsi="Arial"/>
      <w:sz w:val="18"/>
      <w:szCs w:val="18"/>
    </w:rPr>
  </w:style>
  <w:style w:type="character" w:styleId="FollowedHyperlink">
    <w:name w:val="FollowedHyperlink"/>
    <w:basedOn w:val="DefaultParagraphFont"/>
    <w:uiPriority w:val="99"/>
    <w:semiHidden/>
    <w:unhideWhenUsed/>
    <w:rsid w:val="000A55D3"/>
    <w:rPr>
      <w:color w:val="954F72" w:themeColor="followedHyperlink"/>
      <w:u w:val="single"/>
    </w:rPr>
  </w:style>
  <w:style w:type="paragraph" w:styleId="BalloonText">
    <w:name w:val="Balloon Text"/>
    <w:basedOn w:val="Normal"/>
    <w:link w:val="BalloonTextChar"/>
    <w:uiPriority w:val="99"/>
    <w:semiHidden/>
    <w:unhideWhenUsed/>
    <w:rsid w:val="00AE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9546">
      <w:bodyDiv w:val="1"/>
      <w:marLeft w:val="0"/>
      <w:marRight w:val="0"/>
      <w:marTop w:val="0"/>
      <w:marBottom w:val="0"/>
      <w:divBdr>
        <w:top w:val="none" w:sz="0" w:space="0" w:color="auto"/>
        <w:left w:val="none" w:sz="0" w:space="0" w:color="auto"/>
        <w:bottom w:val="none" w:sz="0" w:space="0" w:color="auto"/>
        <w:right w:val="none" w:sz="0" w:space="0" w:color="auto"/>
      </w:divBdr>
    </w:div>
    <w:div w:id="49153592">
      <w:bodyDiv w:val="1"/>
      <w:marLeft w:val="0"/>
      <w:marRight w:val="0"/>
      <w:marTop w:val="0"/>
      <w:marBottom w:val="0"/>
      <w:divBdr>
        <w:top w:val="none" w:sz="0" w:space="0" w:color="auto"/>
        <w:left w:val="none" w:sz="0" w:space="0" w:color="auto"/>
        <w:bottom w:val="none" w:sz="0" w:space="0" w:color="auto"/>
        <w:right w:val="none" w:sz="0" w:space="0" w:color="auto"/>
      </w:divBdr>
    </w:div>
    <w:div w:id="54815469">
      <w:bodyDiv w:val="1"/>
      <w:marLeft w:val="0"/>
      <w:marRight w:val="0"/>
      <w:marTop w:val="0"/>
      <w:marBottom w:val="0"/>
      <w:divBdr>
        <w:top w:val="none" w:sz="0" w:space="0" w:color="auto"/>
        <w:left w:val="none" w:sz="0" w:space="0" w:color="auto"/>
        <w:bottom w:val="none" w:sz="0" w:space="0" w:color="auto"/>
        <w:right w:val="none" w:sz="0" w:space="0" w:color="auto"/>
      </w:divBdr>
    </w:div>
    <w:div w:id="95057845">
      <w:bodyDiv w:val="1"/>
      <w:marLeft w:val="0"/>
      <w:marRight w:val="0"/>
      <w:marTop w:val="0"/>
      <w:marBottom w:val="0"/>
      <w:divBdr>
        <w:top w:val="none" w:sz="0" w:space="0" w:color="auto"/>
        <w:left w:val="none" w:sz="0" w:space="0" w:color="auto"/>
        <w:bottom w:val="none" w:sz="0" w:space="0" w:color="auto"/>
        <w:right w:val="none" w:sz="0" w:space="0" w:color="auto"/>
      </w:divBdr>
    </w:div>
    <w:div w:id="129444244">
      <w:bodyDiv w:val="1"/>
      <w:marLeft w:val="0"/>
      <w:marRight w:val="0"/>
      <w:marTop w:val="0"/>
      <w:marBottom w:val="0"/>
      <w:divBdr>
        <w:top w:val="none" w:sz="0" w:space="0" w:color="auto"/>
        <w:left w:val="none" w:sz="0" w:space="0" w:color="auto"/>
        <w:bottom w:val="none" w:sz="0" w:space="0" w:color="auto"/>
        <w:right w:val="none" w:sz="0" w:space="0" w:color="auto"/>
      </w:divBdr>
    </w:div>
    <w:div w:id="168915142">
      <w:bodyDiv w:val="1"/>
      <w:marLeft w:val="0"/>
      <w:marRight w:val="0"/>
      <w:marTop w:val="0"/>
      <w:marBottom w:val="0"/>
      <w:divBdr>
        <w:top w:val="none" w:sz="0" w:space="0" w:color="auto"/>
        <w:left w:val="none" w:sz="0" w:space="0" w:color="auto"/>
        <w:bottom w:val="none" w:sz="0" w:space="0" w:color="auto"/>
        <w:right w:val="none" w:sz="0" w:space="0" w:color="auto"/>
      </w:divBdr>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358285461">
      <w:bodyDiv w:val="1"/>
      <w:marLeft w:val="0"/>
      <w:marRight w:val="0"/>
      <w:marTop w:val="0"/>
      <w:marBottom w:val="0"/>
      <w:divBdr>
        <w:top w:val="none" w:sz="0" w:space="0" w:color="auto"/>
        <w:left w:val="none" w:sz="0" w:space="0" w:color="auto"/>
        <w:bottom w:val="none" w:sz="0" w:space="0" w:color="auto"/>
        <w:right w:val="none" w:sz="0" w:space="0" w:color="auto"/>
      </w:divBdr>
    </w:div>
    <w:div w:id="361976470">
      <w:bodyDiv w:val="1"/>
      <w:marLeft w:val="0"/>
      <w:marRight w:val="0"/>
      <w:marTop w:val="0"/>
      <w:marBottom w:val="0"/>
      <w:divBdr>
        <w:top w:val="none" w:sz="0" w:space="0" w:color="auto"/>
        <w:left w:val="none" w:sz="0" w:space="0" w:color="auto"/>
        <w:bottom w:val="none" w:sz="0" w:space="0" w:color="auto"/>
        <w:right w:val="none" w:sz="0" w:space="0" w:color="auto"/>
      </w:divBdr>
    </w:div>
    <w:div w:id="383716739">
      <w:bodyDiv w:val="1"/>
      <w:marLeft w:val="0"/>
      <w:marRight w:val="0"/>
      <w:marTop w:val="0"/>
      <w:marBottom w:val="0"/>
      <w:divBdr>
        <w:top w:val="none" w:sz="0" w:space="0" w:color="auto"/>
        <w:left w:val="none" w:sz="0" w:space="0" w:color="auto"/>
        <w:bottom w:val="none" w:sz="0" w:space="0" w:color="auto"/>
        <w:right w:val="none" w:sz="0" w:space="0" w:color="auto"/>
      </w:divBdr>
    </w:div>
    <w:div w:id="403065844">
      <w:bodyDiv w:val="1"/>
      <w:marLeft w:val="0"/>
      <w:marRight w:val="0"/>
      <w:marTop w:val="0"/>
      <w:marBottom w:val="0"/>
      <w:divBdr>
        <w:top w:val="none" w:sz="0" w:space="0" w:color="auto"/>
        <w:left w:val="none" w:sz="0" w:space="0" w:color="auto"/>
        <w:bottom w:val="none" w:sz="0" w:space="0" w:color="auto"/>
        <w:right w:val="none" w:sz="0" w:space="0" w:color="auto"/>
      </w:divBdr>
    </w:div>
    <w:div w:id="440345290">
      <w:bodyDiv w:val="1"/>
      <w:marLeft w:val="0"/>
      <w:marRight w:val="0"/>
      <w:marTop w:val="0"/>
      <w:marBottom w:val="0"/>
      <w:divBdr>
        <w:top w:val="none" w:sz="0" w:space="0" w:color="auto"/>
        <w:left w:val="none" w:sz="0" w:space="0" w:color="auto"/>
        <w:bottom w:val="none" w:sz="0" w:space="0" w:color="auto"/>
        <w:right w:val="none" w:sz="0" w:space="0" w:color="auto"/>
      </w:divBdr>
    </w:div>
    <w:div w:id="462116768">
      <w:bodyDiv w:val="1"/>
      <w:marLeft w:val="0"/>
      <w:marRight w:val="0"/>
      <w:marTop w:val="0"/>
      <w:marBottom w:val="0"/>
      <w:divBdr>
        <w:top w:val="none" w:sz="0" w:space="0" w:color="auto"/>
        <w:left w:val="none" w:sz="0" w:space="0" w:color="auto"/>
        <w:bottom w:val="none" w:sz="0" w:space="0" w:color="auto"/>
        <w:right w:val="none" w:sz="0" w:space="0" w:color="auto"/>
      </w:divBdr>
    </w:div>
    <w:div w:id="475800589">
      <w:bodyDiv w:val="1"/>
      <w:marLeft w:val="0"/>
      <w:marRight w:val="0"/>
      <w:marTop w:val="0"/>
      <w:marBottom w:val="0"/>
      <w:divBdr>
        <w:top w:val="none" w:sz="0" w:space="0" w:color="auto"/>
        <w:left w:val="none" w:sz="0" w:space="0" w:color="auto"/>
        <w:bottom w:val="none" w:sz="0" w:space="0" w:color="auto"/>
        <w:right w:val="none" w:sz="0" w:space="0" w:color="auto"/>
      </w:divBdr>
    </w:div>
    <w:div w:id="481696566">
      <w:bodyDiv w:val="1"/>
      <w:marLeft w:val="0"/>
      <w:marRight w:val="0"/>
      <w:marTop w:val="0"/>
      <w:marBottom w:val="0"/>
      <w:divBdr>
        <w:top w:val="none" w:sz="0" w:space="0" w:color="auto"/>
        <w:left w:val="none" w:sz="0" w:space="0" w:color="auto"/>
        <w:bottom w:val="none" w:sz="0" w:space="0" w:color="auto"/>
        <w:right w:val="none" w:sz="0" w:space="0" w:color="auto"/>
      </w:divBdr>
    </w:div>
    <w:div w:id="488834788">
      <w:bodyDiv w:val="1"/>
      <w:marLeft w:val="0"/>
      <w:marRight w:val="0"/>
      <w:marTop w:val="0"/>
      <w:marBottom w:val="0"/>
      <w:divBdr>
        <w:top w:val="none" w:sz="0" w:space="0" w:color="auto"/>
        <w:left w:val="none" w:sz="0" w:space="0" w:color="auto"/>
        <w:bottom w:val="none" w:sz="0" w:space="0" w:color="auto"/>
        <w:right w:val="none" w:sz="0" w:space="0" w:color="auto"/>
      </w:divBdr>
    </w:div>
    <w:div w:id="491529676">
      <w:bodyDiv w:val="1"/>
      <w:marLeft w:val="0"/>
      <w:marRight w:val="0"/>
      <w:marTop w:val="0"/>
      <w:marBottom w:val="0"/>
      <w:divBdr>
        <w:top w:val="none" w:sz="0" w:space="0" w:color="auto"/>
        <w:left w:val="none" w:sz="0" w:space="0" w:color="auto"/>
        <w:bottom w:val="none" w:sz="0" w:space="0" w:color="auto"/>
        <w:right w:val="none" w:sz="0" w:space="0" w:color="auto"/>
      </w:divBdr>
    </w:div>
    <w:div w:id="513032133">
      <w:bodyDiv w:val="1"/>
      <w:marLeft w:val="0"/>
      <w:marRight w:val="0"/>
      <w:marTop w:val="0"/>
      <w:marBottom w:val="0"/>
      <w:divBdr>
        <w:top w:val="none" w:sz="0" w:space="0" w:color="auto"/>
        <w:left w:val="none" w:sz="0" w:space="0" w:color="auto"/>
        <w:bottom w:val="none" w:sz="0" w:space="0" w:color="auto"/>
        <w:right w:val="none" w:sz="0" w:space="0" w:color="auto"/>
      </w:divBdr>
    </w:div>
    <w:div w:id="526412586">
      <w:bodyDiv w:val="1"/>
      <w:marLeft w:val="0"/>
      <w:marRight w:val="0"/>
      <w:marTop w:val="0"/>
      <w:marBottom w:val="0"/>
      <w:divBdr>
        <w:top w:val="none" w:sz="0" w:space="0" w:color="auto"/>
        <w:left w:val="none" w:sz="0" w:space="0" w:color="auto"/>
        <w:bottom w:val="none" w:sz="0" w:space="0" w:color="auto"/>
        <w:right w:val="none" w:sz="0" w:space="0" w:color="auto"/>
      </w:divBdr>
    </w:div>
    <w:div w:id="599684729">
      <w:bodyDiv w:val="1"/>
      <w:marLeft w:val="0"/>
      <w:marRight w:val="0"/>
      <w:marTop w:val="0"/>
      <w:marBottom w:val="0"/>
      <w:divBdr>
        <w:top w:val="none" w:sz="0" w:space="0" w:color="auto"/>
        <w:left w:val="none" w:sz="0" w:space="0" w:color="auto"/>
        <w:bottom w:val="none" w:sz="0" w:space="0" w:color="auto"/>
        <w:right w:val="none" w:sz="0" w:space="0" w:color="auto"/>
      </w:divBdr>
    </w:div>
    <w:div w:id="627316861">
      <w:bodyDiv w:val="1"/>
      <w:marLeft w:val="0"/>
      <w:marRight w:val="0"/>
      <w:marTop w:val="0"/>
      <w:marBottom w:val="0"/>
      <w:divBdr>
        <w:top w:val="none" w:sz="0" w:space="0" w:color="auto"/>
        <w:left w:val="none" w:sz="0" w:space="0" w:color="auto"/>
        <w:bottom w:val="none" w:sz="0" w:space="0" w:color="auto"/>
        <w:right w:val="none" w:sz="0" w:space="0" w:color="auto"/>
      </w:divBdr>
    </w:div>
    <w:div w:id="641271588">
      <w:bodyDiv w:val="1"/>
      <w:marLeft w:val="0"/>
      <w:marRight w:val="0"/>
      <w:marTop w:val="0"/>
      <w:marBottom w:val="0"/>
      <w:divBdr>
        <w:top w:val="none" w:sz="0" w:space="0" w:color="auto"/>
        <w:left w:val="none" w:sz="0" w:space="0" w:color="auto"/>
        <w:bottom w:val="none" w:sz="0" w:space="0" w:color="auto"/>
        <w:right w:val="none" w:sz="0" w:space="0" w:color="auto"/>
      </w:divBdr>
    </w:div>
    <w:div w:id="662700786">
      <w:bodyDiv w:val="1"/>
      <w:marLeft w:val="0"/>
      <w:marRight w:val="0"/>
      <w:marTop w:val="0"/>
      <w:marBottom w:val="0"/>
      <w:divBdr>
        <w:top w:val="none" w:sz="0" w:space="0" w:color="auto"/>
        <w:left w:val="none" w:sz="0" w:space="0" w:color="auto"/>
        <w:bottom w:val="none" w:sz="0" w:space="0" w:color="auto"/>
        <w:right w:val="none" w:sz="0" w:space="0" w:color="auto"/>
      </w:divBdr>
    </w:div>
    <w:div w:id="670915153">
      <w:bodyDiv w:val="1"/>
      <w:marLeft w:val="0"/>
      <w:marRight w:val="0"/>
      <w:marTop w:val="0"/>
      <w:marBottom w:val="0"/>
      <w:divBdr>
        <w:top w:val="none" w:sz="0" w:space="0" w:color="auto"/>
        <w:left w:val="none" w:sz="0" w:space="0" w:color="auto"/>
        <w:bottom w:val="none" w:sz="0" w:space="0" w:color="auto"/>
        <w:right w:val="none" w:sz="0" w:space="0" w:color="auto"/>
      </w:divBdr>
    </w:div>
    <w:div w:id="695276500">
      <w:bodyDiv w:val="1"/>
      <w:marLeft w:val="0"/>
      <w:marRight w:val="0"/>
      <w:marTop w:val="0"/>
      <w:marBottom w:val="0"/>
      <w:divBdr>
        <w:top w:val="none" w:sz="0" w:space="0" w:color="auto"/>
        <w:left w:val="none" w:sz="0" w:space="0" w:color="auto"/>
        <w:bottom w:val="none" w:sz="0" w:space="0" w:color="auto"/>
        <w:right w:val="none" w:sz="0" w:space="0" w:color="auto"/>
      </w:divBdr>
    </w:div>
    <w:div w:id="713819917">
      <w:bodyDiv w:val="1"/>
      <w:marLeft w:val="0"/>
      <w:marRight w:val="0"/>
      <w:marTop w:val="0"/>
      <w:marBottom w:val="0"/>
      <w:divBdr>
        <w:top w:val="none" w:sz="0" w:space="0" w:color="auto"/>
        <w:left w:val="none" w:sz="0" w:space="0" w:color="auto"/>
        <w:bottom w:val="none" w:sz="0" w:space="0" w:color="auto"/>
        <w:right w:val="none" w:sz="0" w:space="0" w:color="auto"/>
      </w:divBdr>
    </w:div>
    <w:div w:id="716590815">
      <w:bodyDiv w:val="1"/>
      <w:marLeft w:val="0"/>
      <w:marRight w:val="0"/>
      <w:marTop w:val="0"/>
      <w:marBottom w:val="0"/>
      <w:divBdr>
        <w:top w:val="none" w:sz="0" w:space="0" w:color="auto"/>
        <w:left w:val="none" w:sz="0" w:space="0" w:color="auto"/>
        <w:bottom w:val="none" w:sz="0" w:space="0" w:color="auto"/>
        <w:right w:val="none" w:sz="0" w:space="0" w:color="auto"/>
      </w:divBdr>
    </w:div>
    <w:div w:id="733359086">
      <w:bodyDiv w:val="1"/>
      <w:marLeft w:val="0"/>
      <w:marRight w:val="0"/>
      <w:marTop w:val="0"/>
      <w:marBottom w:val="0"/>
      <w:divBdr>
        <w:top w:val="none" w:sz="0" w:space="0" w:color="auto"/>
        <w:left w:val="none" w:sz="0" w:space="0" w:color="auto"/>
        <w:bottom w:val="none" w:sz="0" w:space="0" w:color="auto"/>
        <w:right w:val="none" w:sz="0" w:space="0" w:color="auto"/>
      </w:divBdr>
    </w:div>
    <w:div w:id="781455018">
      <w:bodyDiv w:val="1"/>
      <w:marLeft w:val="0"/>
      <w:marRight w:val="0"/>
      <w:marTop w:val="0"/>
      <w:marBottom w:val="0"/>
      <w:divBdr>
        <w:top w:val="none" w:sz="0" w:space="0" w:color="auto"/>
        <w:left w:val="none" w:sz="0" w:space="0" w:color="auto"/>
        <w:bottom w:val="none" w:sz="0" w:space="0" w:color="auto"/>
        <w:right w:val="none" w:sz="0" w:space="0" w:color="auto"/>
      </w:divBdr>
    </w:div>
    <w:div w:id="793333237">
      <w:bodyDiv w:val="1"/>
      <w:marLeft w:val="0"/>
      <w:marRight w:val="0"/>
      <w:marTop w:val="0"/>
      <w:marBottom w:val="0"/>
      <w:divBdr>
        <w:top w:val="none" w:sz="0" w:space="0" w:color="auto"/>
        <w:left w:val="none" w:sz="0" w:space="0" w:color="auto"/>
        <w:bottom w:val="none" w:sz="0" w:space="0" w:color="auto"/>
        <w:right w:val="none" w:sz="0" w:space="0" w:color="auto"/>
      </w:divBdr>
    </w:div>
    <w:div w:id="826894215">
      <w:bodyDiv w:val="1"/>
      <w:marLeft w:val="0"/>
      <w:marRight w:val="0"/>
      <w:marTop w:val="0"/>
      <w:marBottom w:val="0"/>
      <w:divBdr>
        <w:top w:val="none" w:sz="0" w:space="0" w:color="auto"/>
        <w:left w:val="none" w:sz="0" w:space="0" w:color="auto"/>
        <w:bottom w:val="none" w:sz="0" w:space="0" w:color="auto"/>
        <w:right w:val="none" w:sz="0" w:space="0" w:color="auto"/>
      </w:divBdr>
    </w:div>
    <w:div w:id="854223036">
      <w:bodyDiv w:val="1"/>
      <w:marLeft w:val="0"/>
      <w:marRight w:val="0"/>
      <w:marTop w:val="0"/>
      <w:marBottom w:val="0"/>
      <w:divBdr>
        <w:top w:val="none" w:sz="0" w:space="0" w:color="auto"/>
        <w:left w:val="none" w:sz="0" w:space="0" w:color="auto"/>
        <w:bottom w:val="none" w:sz="0" w:space="0" w:color="auto"/>
        <w:right w:val="none" w:sz="0" w:space="0" w:color="auto"/>
      </w:divBdr>
    </w:div>
    <w:div w:id="857621324">
      <w:bodyDiv w:val="1"/>
      <w:marLeft w:val="0"/>
      <w:marRight w:val="0"/>
      <w:marTop w:val="0"/>
      <w:marBottom w:val="0"/>
      <w:divBdr>
        <w:top w:val="none" w:sz="0" w:space="0" w:color="auto"/>
        <w:left w:val="none" w:sz="0" w:space="0" w:color="auto"/>
        <w:bottom w:val="none" w:sz="0" w:space="0" w:color="auto"/>
        <w:right w:val="none" w:sz="0" w:space="0" w:color="auto"/>
      </w:divBdr>
    </w:div>
    <w:div w:id="860126680">
      <w:bodyDiv w:val="1"/>
      <w:marLeft w:val="0"/>
      <w:marRight w:val="0"/>
      <w:marTop w:val="0"/>
      <w:marBottom w:val="0"/>
      <w:divBdr>
        <w:top w:val="none" w:sz="0" w:space="0" w:color="auto"/>
        <w:left w:val="none" w:sz="0" w:space="0" w:color="auto"/>
        <w:bottom w:val="none" w:sz="0" w:space="0" w:color="auto"/>
        <w:right w:val="none" w:sz="0" w:space="0" w:color="auto"/>
      </w:divBdr>
    </w:div>
    <w:div w:id="869149146">
      <w:bodyDiv w:val="1"/>
      <w:marLeft w:val="0"/>
      <w:marRight w:val="0"/>
      <w:marTop w:val="0"/>
      <w:marBottom w:val="0"/>
      <w:divBdr>
        <w:top w:val="none" w:sz="0" w:space="0" w:color="auto"/>
        <w:left w:val="none" w:sz="0" w:space="0" w:color="auto"/>
        <w:bottom w:val="none" w:sz="0" w:space="0" w:color="auto"/>
        <w:right w:val="none" w:sz="0" w:space="0" w:color="auto"/>
      </w:divBdr>
    </w:div>
    <w:div w:id="935746468">
      <w:bodyDiv w:val="1"/>
      <w:marLeft w:val="0"/>
      <w:marRight w:val="0"/>
      <w:marTop w:val="0"/>
      <w:marBottom w:val="0"/>
      <w:divBdr>
        <w:top w:val="none" w:sz="0" w:space="0" w:color="auto"/>
        <w:left w:val="none" w:sz="0" w:space="0" w:color="auto"/>
        <w:bottom w:val="none" w:sz="0" w:space="0" w:color="auto"/>
        <w:right w:val="none" w:sz="0" w:space="0" w:color="auto"/>
      </w:divBdr>
    </w:div>
    <w:div w:id="953705131">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71982993">
      <w:bodyDiv w:val="1"/>
      <w:marLeft w:val="0"/>
      <w:marRight w:val="0"/>
      <w:marTop w:val="0"/>
      <w:marBottom w:val="0"/>
      <w:divBdr>
        <w:top w:val="none" w:sz="0" w:space="0" w:color="auto"/>
        <w:left w:val="none" w:sz="0" w:space="0" w:color="auto"/>
        <w:bottom w:val="none" w:sz="0" w:space="0" w:color="auto"/>
        <w:right w:val="none" w:sz="0" w:space="0" w:color="auto"/>
      </w:divBdr>
    </w:div>
    <w:div w:id="982925264">
      <w:bodyDiv w:val="1"/>
      <w:marLeft w:val="0"/>
      <w:marRight w:val="0"/>
      <w:marTop w:val="0"/>
      <w:marBottom w:val="0"/>
      <w:divBdr>
        <w:top w:val="none" w:sz="0" w:space="0" w:color="auto"/>
        <w:left w:val="none" w:sz="0" w:space="0" w:color="auto"/>
        <w:bottom w:val="none" w:sz="0" w:space="0" w:color="auto"/>
        <w:right w:val="none" w:sz="0" w:space="0" w:color="auto"/>
      </w:divBdr>
    </w:div>
    <w:div w:id="1025060977">
      <w:bodyDiv w:val="1"/>
      <w:marLeft w:val="0"/>
      <w:marRight w:val="0"/>
      <w:marTop w:val="0"/>
      <w:marBottom w:val="0"/>
      <w:divBdr>
        <w:top w:val="none" w:sz="0" w:space="0" w:color="auto"/>
        <w:left w:val="none" w:sz="0" w:space="0" w:color="auto"/>
        <w:bottom w:val="none" w:sz="0" w:space="0" w:color="auto"/>
        <w:right w:val="none" w:sz="0" w:space="0" w:color="auto"/>
      </w:divBdr>
    </w:div>
    <w:div w:id="1026445681">
      <w:bodyDiv w:val="1"/>
      <w:marLeft w:val="0"/>
      <w:marRight w:val="0"/>
      <w:marTop w:val="0"/>
      <w:marBottom w:val="0"/>
      <w:divBdr>
        <w:top w:val="none" w:sz="0" w:space="0" w:color="auto"/>
        <w:left w:val="none" w:sz="0" w:space="0" w:color="auto"/>
        <w:bottom w:val="none" w:sz="0" w:space="0" w:color="auto"/>
        <w:right w:val="none" w:sz="0" w:space="0" w:color="auto"/>
      </w:divBdr>
    </w:div>
    <w:div w:id="1037705961">
      <w:bodyDiv w:val="1"/>
      <w:marLeft w:val="0"/>
      <w:marRight w:val="0"/>
      <w:marTop w:val="0"/>
      <w:marBottom w:val="0"/>
      <w:divBdr>
        <w:top w:val="none" w:sz="0" w:space="0" w:color="auto"/>
        <w:left w:val="none" w:sz="0" w:space="0" w:color="auto"/>
        <w:bottom w:val="none" w:sz="0" w:space="0" w:color="auto"/>
        <w:right w:val="none" w:sz="0" w:space="0" w:color="auto"/>
      </w:divBdr>
    </w:div>
    <w:div w:id="1096949484">
      <w:bodyDiv w:val="1"/>
      <w:marLeft w:val="0"/>
      <w:marRight w:val="0"/>
      <w:marTop w:val="0"/>
      <w:marBottom w:val="0"/>
      <w:divBdr>
        <w:top w:val="none" w:sz="0" w:space="0" w:color="auto"/>
        <w:left w:val="none" w:sz="0" w:space="0" w:color="auto"/>
        <w:bottom w:val="none" w:sz="0" w:space="0" w:color="auto"/>
        <w:right w:val="none" w:sz="0" w:space="0" w:color="auto"/>
      </w:divBdr>
    </w:div>
    <w:div w:id="1115247329">
      <w:bodyDiv w:val="1"/>
      <w:marLeft w:val="0"/>
      <w:marRight w:val="0"/>
      <w:marTop w:val="0"/>
      <w:marBottom w:val="0"/>
      <w:divBdr>
        <w:top w:val="none" w:sz="0" w:space="0" w:color="auto"/>
        <w:left w:val="none" w:sz="0" w:space="0" w:color="auto"/>
        <w:bottom w:val="none" w:sz="0" w:space="0" w:color="auto"/>
        <w:right w:val="none" w:sz="0" w:space="0" w:color="auto"/>
      </w:divBdr>
    </w:div>
    <w:div w:id="1147093534">
      <w:bodyDiv w:val="1"/>
      <w:marLeft w:val="0"/>
      <w:marRight w:val="0"/>
      <w:marTop w:val="0"/>
      <w:marBottom w:val="0"/>
      <w:divBdr>
        <w:top w:val="none" w:sz="0" w:space="0" w:color="auto"/>
        <w:left w:val="none" w:sz="0" w:space="0" w:color="auto"/>
        <w:bottom w:val="none" w:sz="0" w:space="0" w:color="auto"/>
        <w:right w:val="none" w:sz="0" w:space="0" w:color="auto"/>
      </w:divBdr>
    </w:div>
    <w:div w:id="1150637985">
      <w:bodyDiv w:val="1"/>
      <w:marLeft w:val="0"/>
      <w:marRight w:val="0"/>
      <w:marTop w:val="0"/>
      <w:marBottom w:val="0"/>
      <w:divBdr>
        <w:top w:val="none" w:sz="0" w:space="0" w:color="auto"/>
        <w:left w:val="none" w:sz="0" w:space="0" w:color="auto"/>
        <w:bottom w:val="none" w:sz="0" w:space="0" w:color="auto"/>
        <w:right w:val="none" w:sz="0" w:space="0" w:color="auto"/>
      </w:divBdr>
    </w:div>
    <w:div w:id="1191602009">
      <w:bodyDiv w:val="1"/>
      <w:marLeft w:val="0"/>
      <w:marRight w:val="0"/>
      <w:marTop w:val="0"/>
      <w:marBottom w:val="0"/>
      <w:divBdr>
        <w:top w:val="none" w:sz="0" w:space="0" w:color="auto"/>
        <w:left w:val="none" w:sz="0" w:space="0" w:color="auto"/>
        <w:bottom w:val="none" w:sz="0" w:space="0" w:color="auto"/>
        <w:right w:val="none" w:sz="0" w:space="0" w:color="auto"/>
      </w:divBdr>
    </w:div>
    <w:div w:id="1196163507">
      <w:bodyDiv w:val="1"/>
      <w:marLeft w:val="0"/>
      <w:marRight w:val="0"/>
      <w:marTop w:val="0"/>
      <w:marBottom w:val="0"/>
      <w:divBdr>
        <w:top w:val="none" w:sz="0" w:space="0" w:color="auto"/>
        <w:left w:val="none" w:sz="0" w:space="0" w:color="auto"/>
        <w:bottom w:val="none" w:sz="0" w:space="0" w:color="auto"/>
        <w:right w:val="none" w:sz="0" w:space="0" w:color="auto"/>
      </w:divBdr>
    </w:div>
    <w:div w:id="1213036122">
      <w:bodyDiv w:val="1"/>
      <w:marLeft w:val="0"/>
      <w:marRight w:val="0"/>
      <w:marTop w:val="0"/>
      <w:marBottom w:val="0"/>
      <w:divBdr>
        <w:top w:val="none" w:sz="0" w:space="0" w:color="auto"/>
        <w:left w:val="none" w:sz="0" w:space="0" w:color="auto"/>
        <w:bottom w:val="none" w:sz="0" w:space="0" w:color="auto"/>
        <w:right w:val="none" w:sz="0" w:space="0" w:color="auto"/>
      </w:divBdr>
    </w:div>
    <w:div w:id="1236818222">
      <w:bodyDiv w:val="1"/>
      <w:marLeft w:val="0"/>
      <w:marRight w:val="0"/>
      <w:marTop w:val="0"/>
      <w:marBottom w:val="0"/>
      <w:divBdr>
        <w:top w:val="none" w:sz="0" w:space="0" w:color="auto"/>
        <w:left w:val="none" w:sz="0" w:space="0" w:color="auto"/>
        <w:bottom w:val="none" w:sz="0" w:space="0" w:color="auto"/>
        <w:right w:val="none" w:sz="0" w:space="0" w:color="auto"/>
      </w:divBdr>
    </w:div>
    <w:div w:id="1285889265">
      <w:bodyDiv w:val="1"/>
      <w:marLeft w:val="0"/>
      <w:marRight w:val="0"/>
      <w:marTop w:val="0"/>
      <w:marBottom w:val="0"/>
      <w:divBdr>
        <w:top w:val="none" w:sz="0" w:space="0" w:color="auto"/>
        <w:left w:val="none" w:sz="0" w:space="0" w:color="auto"/>
        <w:bottom w:val="none" w:sz="0" w:space="0" w:color="auto"/>
        <w:right w:val="none" w:sz="0" w:space="0" w:color="auto"/>
      </w:divBdr>
    </w:div>
    <w:div w:id="1315523508">
      <w:bodyDiv w:val="1"/>
      <w:marLeft w:val="0"/>
      <w:marRight w:val="0"/>
      <w:marTop w:val="0"/>
      <w:marBottom w:val="0"/>
      <w:divBdr>
        <w:top w:val="none" w:sz="0" w:space="0" w:color="auto"/>
        <w:left w:val="none" w:sz="0" w:space="0" w:color="auto"/>
        <w:bottom w:val="none" w:sz="0" w:space="0" w:color="auto"/>
        <w:right w:val="none" w:sz="0" w:space="0" w:color="auto"/>
      </w:divBdr>
    </w:div>
    <w:div w:id="1356037999">
      <w:bodyDiv w:val="1"/>
      <w:marLeft w:val="0"/>
      <w:marRight w:val="0"/>
      <w:marTop w:val="0"/>
      <w:marBottom w:val="0"/>
      <w:divBdr>
        <w:top w:val="none" w:sz="0" w:space="0" w:color="auto"/>
        <w:left w:val="none" w:sz="0" w:space="0" w:color="auto"/>
        <w:bottom w:val="none" w:sz="0" w:space="0" w:color="auto"/>
        <w:right w:val="none" w:sz="0" w:space="0" w:color="auto"/>
      </w:divBdr>
    </w:div>
    <w:div w:id="1364017989">
      <w:bodyDiv w:val="1"/>
      <w:marLeft w:val="0"/>
      <w:marRight w:val="0"/>
      <w:marTop w:val="0"/>
      <w:marBottom w:val="0"/>
      <w:divBdr>
        <w:top w:val="none" w:sz="0" w:space="0" w:color="auto"/>
        <w:left w:val="none" w:sz="0" w:space="0" w:color="auto"/>
        <w:bottom w:val="none" w:sz="0" w:space="0" w:color="auto"/>
        <w:right w:val="none" w:sz="0" w:space="0" w:color="auto"/>
      </w:divBdr>
    </w:div>
    <w:div w:id="1371953580">
      <w:bodyDiv w:val="1"/>
      <w:marLeft w:val="0"/>
      <w:marRight w:val="0"/>
      <w:marTop w:val="0"/>
      <w:marBottom w:val="0"/>
      <w:divBdr>
        <w:top w:val="none" w:sz="0" w:space="0" w:color="auto"/>
        <w:left w:val="none" w:sz="0" w:space="0" w:color="auto"/>
        <w:bottom w:val="none" w:sz="0" w:space="0" w:color="auto"/>
        <w:right w:val="none" w:sz="0" w:space="0" w:color="auto"/>
      </w:divBdr>
    </w:div>
    <w:div w:id="1392801045">
      <w:bodyDiv w:val="1"/>
      <w:marLeft w:val="0"/>
      <w:marRight w:val="0"/>
      <w:marTop w:val="0"/>
      <w:marBottom w:val="0"/>
      <w:divBdr>
        <w:top w:val="none" w:sz="0" w:space="0" w:color="auto"/>
        <w:left w:val="none" w:sz="0" w:space="0" w:color="auto"/>
        <w:bottom w:val="none" w:sz="0" w:space="0" w:color="auto"/>
        <w:right w:val="none" w:sz="0" w:space="0" w:color="auto"/>
      </w:divBdr>
    </w:div>
    <w:div w:id="1396666774">
      <w:bodyDiv w:val="1"/>
      <w:marLeft w:val="0"/>
      <w:marRight w:val="0"/>
      <w:marTop w:val="0"/>
      <w:marBottom w:val="0"/>
      <w:divBdr>
        <w:top w:val="none" w:sz="0" w:space="0" w:color="auto"/>
        <w:left w:val="none" w:sz="0" w:space="0" w:color="auto"/>
        <w:bottom w:val="none" w:sz="0" w:space="0" w:color="auto"/>
        <w:right w:val="none" w:sz="0" w:space="0" w:color="auto"/>
      </w:divBdr>
    </w:div>
    <w:div w:id="1398355991">
      <w:bodyDiv w:val="1"/>
      <w:marLeft w:val="0"/>
      <w:marRight w:val="0"/>
      <w:marTop w:val="0"/>
      <w:marBottom w:val="0"/>
      <w:divBdr>
        <w:top w:val="none" w:sz="0" w:space="0" w:color="auto"/>
        <w:left w:val="none" w:sz="0" w:space="0" w:color="auto"/>
        <w:bottom w:val="none" w:sz="0" w:space="0" w:color="auto"/>
        <w:right w:val="none" w:sz="0" w:space="0" w:color="auto"/>
      </w:divBdr>
    </w:div>
    <w:div w:id="1430393779">
      <w:bodyDiv w:val="1"/>
      <w:marLeft w:val="0"/>
      <w:marRight w:val="0"/>
      <w:marTop w:val="0"/>
      <w:marBottom w:val="0"/>
      <w:divBdr>
        <w:top w:val="none" w:sz="0" w:space="0" w:color="auto"/>
        <w:left w:val="none" w:sz="0" w:space="0" w:color="auto"/>
        <w:bottom w:val="none" w:sz="0" w:space="0" w:color="auto"/>
        <w:right w:val="none" w:sz="0" w:space="0" w:color="auto"/>
      </w:divBdr>
    </w:div>
    <w:div w:id="1453287681">
      <w:bodyDiv w:val="1"/>
      <w:marLeft w:val="0"/>
      <w:marRight w:val="0"/>
      <w:marTop w:val="0"/>
      <w:marBottom w:val="0"/>
      <w:divBdr>
        <w:top w:val="none" w:sz="0" w:space="0" w:color="auto"/>
        <w:left w:val="none" w:sz="0" w:space="0" w:color="auto"/>
        <w:bottom w:val="none" w:sz="0" w:space="0" w:color="auto"/>
        <w:right w:val="none" w:sz="0" w:space="0" w:color="auto"/>
      </w:divBdr>
    </w:div>
    <w:div w:id="1490945406">
      <w:bodyDiv w:val="1"/>
      <w:marLeft w:val="0"/>
      <w:marRight w:val="0"/>
      <w:marTop w:val="0"/>
      <w:marBottom w:val="0"/>
      <w:divBdr>
        <w:top w:val="none" w:sz="0" w:space="0" w:color="auto"/>
        <w:left w:val="none" w:sz="0" w:space="0" w:color="auto"/>
        <w:bottom w:val="none" w:sz="0" w:space="0" w:color="auto"/>
        <w:right w:val="none" w:sz="0" w:space="0" w:color="auto"/>
      </w:divBdr>
    </w:div>
    <w:div w:id="1508791736">
      <w:bodyDiv w:val="1"/>
      <w:marLeft w:val="0"/>
      <w:marRight w:val="0"/>
      <w:marTop w:val="0"/>
      <w:marBottom w:val="0"/>
      <w:divBdr>
        <w:top w:val="none" w:sz="0" w:space="0" w:color="auto"/>
        <w:left w:val="none" w:sz="0" w:space="0" w:color="auto"/>
        <w:bottom w:val="none" w:sz="0" w:space="0" w:color="auto"/>
        <w:right w:val="none" w:sz="0" w:space="0" w:color="auto"/>
      </w:divBdr>
    </w:div>
    <w:div w:id="1539902173">
      <w:bodyDiv w:val="1"/>
      <w:marLeft w:val="0"/>
      <w:marRight w:val="0"/>
      <w:marTop w:val="0"/>
      <w:marBottom w:val="0"/>
      <w:divBdr>
        <w:top w:val="none" w:sz="0" w:space="0" w:color="auto"/>
        <w:left w:val="none" w:sz="0" w:space="0" w:color="auto"/>
        <w:bottom w:val="none" w:sz="0" w:space="0" w:color="auto"/>
        <w:right w:val="none" w:sz="0" w:space="0" w:color="auto"/>
      </w:divBdr>
    </w:div>
    <w:div w:id="1601838188">
      <w:bodyDiv w:val="1"/>
      <w:marLeft w:val="0"/>
      <w:marRight w:val="0"/>
      <w:marTop w:val="0"/>
      <w:marBottom w:val="0"/>
      <w:divBdr>
        <w:top w:val="none" w:sz="0" w:space="0" w:color="auto"/>
        <w:left w:val="none" w:sz="0" w:space="0" w:color="auto"/>
        <w:bottom w:val="none" w:sz="0" w:space="0" w:color="auto"/>
        <w:right w:val="none" w:sz="0" w:space="0" w:color="auto"/>
      </w:divBdr>
    </w:div>
    <w:div w:id="1615794498">
      <w:bodyDiv w:val="1"/>
      <w:marLeft w:val="0"/>
      <w:marRight w:val="0"/>
      <w:marTop w:val="0"/>
      <w:marBottom w:val="0"/>
      <w:divBdr>
        <w:top w:val="none" w:sz="0" w:space="0" w:color="auto"/>
        <w:left w:val="none" w:sz="0" w:space="0" w:color="auto"/>
        <w:bottom w:val="none" w:sz="0" w:space="0" w:color="auto"/>
        <w:right w:val="none" w:sz="0" w:space="0" w:color="auto"/>
      </w:divBdr>
    </w:div>
    <w:div w:id="1623227465">
      <w:bodyDiv w:val="1"/>
      <w:marLeft w:val="0"/>
      <w:marRight w:val="0"/>
      <w:marTop w:val="0"/>
      <w:marBottom w:val="0"/>
      <w:divBdr>
        <w:top w:val="none" w:sz="0" w:space="0" w:color="auto"/>
        <w:left w:val="none" w:sz="0" w:space="0" w:color="auto"/>
        <w:bottom w:val="none" w:sz="0" w:space="0" w:color="auto"/>
        <w:right w:val="none" w:sz="0" w:space="0" w:color="auto"/>
      </w:divBdr>
    </w:div>
    <w:div w:id="1711758121">
      <w:bodyDiv w:val="1"/>
      <w:marLeft w:val="0"/>
      <w:marRight w:val="0"/>
      <w:marTop w:val="0"/>
      <w:marBottom w:val="0"/>
      <w:divBdr>
        <w:top w:val="none" w:sz="0" w:space="0" w:color="auto"/>
        <w:left w:val="none" w:sz="0" w:space="0" w:color="auto"/>
        <w:bottom w:val="none" w:sz="0" w:space="0" w:color="auto"/>
        <w:right w:val="none" w:sz="0" w:space="0" w:color="auto"/>
      </w:divBdr>
    </w:div>
    <w:div w:id="1752778408">
      <w:bodyDiv w:val="1"/>
      <w:marLeft w:val="0"/>
      <w:marRight w:val="0"/>
      <w:marTop w:val="0"/>
      <w:marBottom w:val="0"/>
      <w:divBdr>
        <w:top w:val="none" w:sz="0" w:space="0" w:color="auto"/>
        <w:left w:val="none" w:sz="0" w:space="0" w:color="auto"/>
        <w:bottom w:val="none" w:sz="0" w:space="0" w:color="auto"/>
        <w:right w:val="none" w:sz="0" w:space="0" w:color="auto"/>
      </w:divBdr>
    </w:div>
    <w:div w:id="1770395226">
      <w:bodyDiv w:val="1"/>
      <w:marLeft w:val="0"/>
      <w:marRight w:val="0"/>
      <w:marTop w:val="0"/>
      <w:marBottom w:val="0"/>
      <w:divBdr>
        <w:top w:val="none" w:sz="0" w:space="0" w:color="auto"/>
        <w:left w:val="none" w:sz="0" w:space="0" w:color="auto"/>
        <w:bottom w:val="none" w:sz="0" w:space="0" w:color="auto"/>
        <w:right w:val="none" w:sz="0" w:space="0" w:color="auto"/>
      </w:divBdr>
    </w:div>
    <w:div w:id="1772968349">
      <w:bodyDiv w:val="1"/>
      <w:marLeft w:val="0"/>
      <w:marRight w:val="0"/>
      <w:marTop w:val="0"/>
      <w:marBottom w:val="0"/>
      <w:divBdr>
        <w:top w:val="none" w:sz="0" w:space="0" w:color="auto"/>
        <w:left w:val="none" w:sz="0" w:space="0" w:color="auto"/>
        <w:bottom w:val="none" w:sz="0" w:space="0" w:color="auto"/>
        <w:right w:val="none" w:sz="0" w:space="0" w:color="auto"/>
      </w:divBdr>
    </w:div>
    <w:div w:id="1809743573">
      <w:bodyDiv w:val="1"/>
      <w:marLeft w:val="0"/>
      <w:marRight w:val="0"/>
      <w:marTop w:val="0"/>
      <w:marBottom w:val="0"/>
      <w:divBdr>
        <w:top w:val="none" w:sz="0" w:space="0" w:color="auto"/>
        <w:left w:val="none" w:sz="0" w:space="0" w:color="auto"/>
        <w:bottom w:val="none" w:sz="0" w:space="0" w:color="auto"/>
        <w:right w:val="none" w:sz="0" w:space="0" w:color="auto"/>
      </w:divBdr>
    </w:div>
    <w:div w:id="1821580017">
      <w:bodyDiv w:val="1"/>
      <w:marLeft w:val="0"/>
      <w:marRight w:val="0"/>
      <w:marTop w:val="0"/>
      <w:marBottom w:val="0"/>
      <w:divBdr>
        <w:top w:val="none" w:sz="0" w:space="0" w:color="auto"/>
        <w:left w:val="none" w:sz="0" w:space="0" w:color="auto"/>
        <w:bottom w:val="none" w:sz="0" w:space="0" w:color="auto"/>
        <w:right w:val="none" w:sz="0" w:space="0" w:color="auto"/>
      </w:divBdr>
    </w:div>
    <w:div w:id="1905793706">
      <w:bodyDiv w:val="1"/>
      <w:marLeft w:val="0"/>
      <w:marRight w:val="0"/>
      <w:marTop w:val="0"/>
      <w:marBottom w:val="0"/>
      <w:divBdr>
        <w:top w:val="none" w:sz="0" w:space="0" w:color="auto"/>
        <w:left w:val="none" w:sz="0" w:space="0" w:color="auto"/>
        <w:bottom w:val="none" w:sz="0" w:space="0" w:color="auto"/>
        <w:right w:val="none" w:sz="0" w:space="0" w:color="auto"/>
      </w:divBdr>
    </w:div>
    <w:div w:id="1906182384">
      <w:bodyDiv w:val="1"/>
      <w:marLeft w:val="0"/>
      <w:marRight w:val="0"/>
      <w:marTop w:val="0"/>
      <w:marBottom w:val="0"/>
      <w:divBdr>
        <w:top w:val="none" w:sz="0" w:space="0" w:color="auto"/>
        <w:left w:val="none" w:sz="0" w:space="0" w:color="auto"/>
        <w:bottom w:val="none" w:sz="0" w:space="0" w:color="auto"/>
        <w:right w:val="none" w:sz="0" w:space="0" w:color="auto"/>
      </w:divBdr>
    </w:div>
    <w:div w:id="1911766453">
      <w:bodyDiv w:val="1"/>
      <w:marLeft w:val="0"/>
      <w:marRight w:val="0"/>
      <w:marTop w:val="0"/>
      <w:marBottom w:val="0"/>
      <w:divBdr>
        <w:top w:val="none" w:sz="0" w:space="0" w:color="auto"/>
        <w:left w:val="none" w:sz="0" w:space="0" w:color="auto"/>
        <w:bottom w:val="none" w:sz="0" w:space="0" w:color="auto"/>
        <w:right w:val="none" w:sz="0" w:space="0" w:color="auto"/>
      </w:divBdr>
    </w:div>
    <w:div w:id="1912813971">
      <w:bodyDiv w:val="1"/>
      <w:marLeft w:val="0"/>
      <w:marRight w:val="0"/>
      <w:marTop w:val="0"/>
      <w:marBottom w:val="0"/>
      <w:divBdr>
        <w:top w:val="none" w:sz="0" w:space="0" w:color="auto"/>
        <w:left w:val="none" w:sz="0" w:space="0" w:color="auto"/>
        <w:bottom w:val="none" w:sz="0" w:space="0" w:color="auto"/>
        <w:right w:val="none" w:sz="0" w:space="0" w:color="auto"/>
      </w:divBdr>
    </w:div>
    <w:div w:id="1921135068">
      <w:bodyDiv w:val="1"/>
      <w:marLeft w:val="0"/>
      <w:marRight w:val="0"/>
      <w:marTop w:val="0"/>
      <w:marBottom w:val="0"/>
      <w:divBdr>
        <w:top w:val="none" w:sz="0" w:space="0" w:color="auto"/>
        <w:left w:val="none" w:sz="0" w:space="0" w:color="auto"/>
        <w:bottom w:val="none" w:sz="0" w:space="0" w:color="auto"/>
        <w:right w:val="none" w:sz="0" w:space="0" w:color="auto"/>
      </w:divBdr>
    </w:div>
    <w:div w:id="1922107383">
      <w:bodyDiv w:val="1"/>
      <w:marLeft w:val="0"/>
      <w:marRight w:val="0"/>
      <w:marTop w:val="0"/>
      <w:marBottom w:val="0"/>
      <w:divBdr>
        <w:top w:val="none" w:sz="0" w:space="0" w:color="auto"/>
        <w:left w:val="none" w:sz="0" w:space="0" w:color="auto"/>
        <w:bottom w:val="none" w:sz="0" w:space="0" w:color="auto"/>
        <w:right w:val="none" w:sz="0" w:space="0" w:color="auto"/>
      </w:divBdr>
    </w:div>
    <w:div w:id="1969118498">
      <w:bodyDiv w:val="1"/>
      <w:marLeft w:val="0"/>
      <w:marRight w:val="0"/>
      <w:marTop w:val="0"/>
      <w:marBottom w:val="0"/>
      <w:divBdr>
        <w:top w:val="none" w:sz="0" w:space="0" w:color="auto"/>
        <w:left w:val="none" w:sz="0" w:space="0" w:color="auto"/>
        <w:bottom w:val="none" w:sz="0" w:space="0" w:color="auto"/>
        <w:right w:val="none" w:sz="0" w:space="0" w:color="auto"/>
      </w:divBdr>
    </w:div>
    <w:div w:id="1978990711">
      <w:bodyDiv w:val="1"/>
      <w:marLeft w:val="0"/>
      <w:marRight w:val="0"/>
      <w:marTop w:val="0"/>
      <w:marBottom w:val="0"/>
      <w:divBdr>
        <w:top w:val="none" w:sz="0" w:space="0" w:color="auto"/>
        <w:left w:val="none" w:sz="0" w:space="0" w:color="auto"/>
        <w:bottom w:val="none" w:sz="0" w:space="0" w:color="auto"/>
        <w:right w:val="none" w:sz="0" w:space="0" w:color="auto"/>
      </w:divBdr>
    </w:div>
    <w:div w:id="1998458559">
      <w:bodyDiv w:val="1"/>
      <w:marLeft w:val="0"/>
      <w:marRight w:val="0"/>
      <w:marTop w:val="0"/>
      <w:marBottom w:val="0"/>
      <w:divBdr>
        <w:top w:val="none" w:sz="0" w:space="0" w:color="auto"/>
        <w:left w:val="none" w:sz="0" w:space="0" w:color="auto"/>
        <w:bottom w:val="none" w:sz="0" w:space="0" w:color="auto"/>
        <w:right w:val="none" w:sz="0" w:space="0" w:color="auto"/>
      </w:divBdr>
    </w:div>
    <w:div w:id="2051763218">
      <w:bodyDiv w:val="1"/>
      <w:marLeft w:val="0"/>
      <w:marRight w:val="0"/>
      <w:marTop w:val="0"/>
      <w:marBottom w:val="0"/>
      <w:divBdr>
        <w:top w:val="none" w:sz="0" w:space="0" w:color="auto"/>
        <w:left w:val="none" w:sz="0" w:space="0" w:color="auto"/>
        <w:bottom w:val="none" w:sz="0" w:space="0" w:color="auto"/>
        <w:right w:val="none" w:sz="0" w:space="0" w:color="auto"/>
      </w:divBdr>
    </w:div>
    <w:div w:id="21312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upbms@alan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98A0-FB7C-437F-9614-D4833AAD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Mech</dc:creator>
  <cp:lastModifiedBy>Bill Mech</cp:lastModifiedBy>
  <cp:revision>4</cp:revision>
  <cp:lastPrinted>2019-03-24T15:52:00Z</cp:lastPrinted>
  <dcterms:created xsi:type="dcterms:W3CDTF">2019-03-24T15:52:00Z</dcterms:created>
  <dcterms:modified xsi:type="dcterms:W3CDTF">2019-03-24T15:52:00Z</dcterms:modified>
</cp:coreProperties>
</file>